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24" w:rsidRDefault="002A2624" w:rsidP="002A2624">
      <w:pPr>
        <w:pStyle w:val="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</w:t>
      </w:r>
    </w:p>
    <w:p w:rsidR="00FA7AE9" w:rsidRPr="00F10235" w:rsidRDefault="002A2624" w:rsidP="002A2624">
      <w:pPr>
        <w:pStyle w:val="1"/>
        <w:spacing w:after="0"/>
        <w:rPr>
          <w:rFonts w:ascii="Times New Roman" w:hAnsi="Times New Roman" w:cs="Times New Roman"/>
        </w:rPr>
      </w:pPr>
      <w:r w:rsidRPr="002A2624">
        <w:rPr>
          <w:rFonts w:ascii="Times New Roman" w:hAnsi="Times New Roman" w:cs="Times New Roman"/>
        </w:rPr>
        <w:t xml:space="preserve">общенациональной системы выявления и развития молодых талантов, </w:t>
      </w:r>
      <w:proofErr w:type="gramStart"/>
      <w:r w:rsidRPr="002A2624">
        <w:rPr>
          <w:rFonts w:ascii="Times New Roman" w:hAnsi="Times New Roman" w:cs="Times New Roman"/>
        </w:rPr>
        <w:t>утвержденная</w:t>
      </w:r>
      <w:proofErr w:type="gramEnd"/>
      <w:r w:rsidRPr="002A2624">
        <w:rPr>
          <w:rFonts w:ascii="Times New Roman" w:hAnsi="Times New Roman" w:cs="Times New Roman"/>
        </w:rPr>
        <w:t xml:space="preserve"> Президентом Российской Федерации от 03.04.2012г.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0" w:name="_GoBack"/>
      <w:bookmarkEnd w:id="0"/>
      <w:r w:rsidRPr="00F10235">
        <w:rPr>
          <w:rFonts w:ascii="Times New Roman" w:hAnsi="Times New Roman" w:cs="Times New Roman"/>
        </w:rPr>
        <w:t>Настоящая Концепция определяет базовые принципы построения и основные задачи общенациональной системы выявления и развития молодых талантов, а также основные направления ее функционирования.</w:t>
      </w:r>
    </w:p>
    <w:p w:rsidR="00FA7AE9" w:rsidRPr="00F10235" w:rsidRDefault="00FA7AE9">
      <w:pPr>
        <w:rPr>
          <w:rFonts w:ascii="Times New Roman" w:hAnsi="Times New Roman" w:cs="Times New Roman"/>
        </w:rPr>
      </w:pPr>
    </w:p>
    <w:p w:rsidR="00FA7AE9" w:rsidRPr="00F10235" w:rsidRDefault="001422BC">
      <w:pPr>
        <w:pStyle w:val="1"/>
        <w:rPr>
          <w:rFonts w:ascii="Times New Roman" w:hAnsi="Times New Roman" w:cs="Times New Roman"/>
        </w:rPr>
      </w:pPr>
      <w:bookmarkStart w:id="1" w:name="sub_100"/>
      <w:r w:rsidRPr="00F10235">
        <w:rPr>
          <w:rFonts w:ascii="Times New Roman" w:hAnsi="Times New Roman" w:cs="Times New Roman"/>
        </w:rPr>
        <w:t>I. Общие положения</w:t>
      </w:r>
    </w:p>
    <w:bookmarkEnd w:id="1"/>
    <w:p w:rsidR="00FA7AE9" w:rsidRPr="00F10235" w:rsidRDefault="00FA7AE9">
      <w:pPr>
        <w:rPr>
          <w:rFonts w:ascii="Times New Roman" w:hAnsi="Times New Roman" w:cs="Times New Roman"/>
        </w:rPr>
      </w:pP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Каждый человек талантлив. Добьется ли человек успеха, во многом зависит от того, будет ли выявлен его талант, получит ли он шанс использовать свою одаренность. Реализованная возможность каждого человека проявить и применить свой талант, преуспеть в своей профессии влияет на качество жизни, обеспечивает экономический рост и прочность демократических институтов.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Современная экономика все больше нуждается в специалистах, обладающих глубокими знаниями и способных к новаторству, поэтому работа по выявлению и развитию молодых талантов, основанная на лучшем историческом опыте и наиболее успешных современных образцах, - необходимый элемент модернизации экономики России.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В Советском Союзе и в Российской Федерации накоплен богатый опыт работы с одаренными детьми и молодежью. России принадлежит приоритет в создании специализированных учебно-научных центров и школ для одаренных детей, выпускники которых входят в интеллектуальную элиту страны.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Многие прошедшие проверку временем формы работы с одаренными детьми и молодежью успешно применяются сегодня в России и в мире: создаются специализированные школы для детей, проявивших выдающиеся способности, центры дополнительного образования и технического творчества; проводятся интеллектуальные, творческие и спортивные состязания; расширяется сотрудничество школ с университетами, учреждениями культуры, науки и спорта, организуются летние и зимние школы для учащихся по разным отраслям знаний, заочные и вечерние школы при вузах; осуществляются исследовательские проекты и научные экспедиции. Все это формирует необходимую для развития способностей среду.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За последние годы в стране увеличилось число лицеев, гимназий, специализированных школ, реализующих программы работы с одаренными детьми. Десятки тысяч школьников и студентов участвуют в различных конкурсах и олимпиадах. Однако они не всегда находят себя во взрослой жизни. В связи с этим задача обеспечения "социального лифта" для талантливой молодежи в условиях изменчивой и конкурентной экономики становится приоритетной.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Миссия государства в сфере поиска и поддержки одаренных детей и молодежи состоит в том, чтобы создать эффективную систему образования, обеспечив условия для обучения, воспитания, развития способностей всех детей и молодежи, их дальнейшей самореализации независимо от места жительства, социального положения и финансовых возможностей семьи.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Основное внимание должно быть уделено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обучения. Для организации работы по этим направлениям необходимо интегрировать существующие механизмы поиска и поддержки одаренных детей и молодежи в общенациональную систему выявления и развития молодых талантов.</w:t>
      </w:r>
    </w:p>
    <w:p w:rsidR="00FA7AE9" w:rsidRPr="00F10235" w:rsidRDefault="00FA7AE9">
      <w:pPr>
        <w:rPr>
          <w:rFonts w:ascii="Times New Roman" w:hAnsi="Times New Roman" w:cs="Times New Roman"/>
        </w:rPr>
      </w:pPr>
    </w:p>
    <w:p w:rsidR="00FA7AE9" w:rsidRPr="00F10235" w:rsidRDefault="001422BC">
      <w:pPr>
        <w:pStyle w:val="1"/>
        <w:rPr>
          <w:rFonts w:ascii="Times New Roman" w:hAnsi="Times New Roman" w:cs="Times New Roman"/>
        </w:rPr>
      </w:pPr>
      <w:bookmarkStart w:id="2" w:name="sub_200"/>
      <w:r w:rsidRPr="00F10235">
        <w:rPr>
          <w:rFonts w:ascii="Times New Roman" w:hAnsi="Times New Roman" w:cs="Times New Roman"/>
        </w:rPr>
        <w:t>II. Базовые принципы построения и основные задачи общенациональной системы выявления и развития молодых талантов</w:t>
      </w:r>
    </w:p>
    <w:bookmarkEnd w:id="2"/>
    <w:p w:rsidR="00FA7AE9" w:rsidRPr="00F10235" w:rsidRDefault="00FA7AE9">
      <w:pPr>
        <w:rPr>
          <w:rFonts w:ascii="Times New Roman" w:hAnsi="Times New Roman" w:cs="Times New Roman"/>
        </w:rPr>
      </w:pPr>
    </w:p>
    <w:p w:rsidR="00FA7AE9" w:rsidRPr="00F10235" w:rsidRDefault="001422BC">
      <w:pPr>
        <w:rPr>
          <w:rFonts w:ascii="Times New Roman" w:hAnsi="Times New Roman" w:cs="Times New Roman"/>
        </w:rPr>
      </w:pPr>
      <w:bookmarkStart w:id="3" w:name="sub_201"/>
      <w:r w:rsidRPr="00F10235">
        <w:rPr>
          <w:rFonts w:ascii="Times New Roman" w:hAnsi="Times New Roman" w:cs="Times New Roman"/>
        </w:rPr>
        <w:t>1. Общенациональная система выявления и развития молодых талантов формируется как совокупность институтов, программ и мероприятий, обеспечивающих развитие и реализацию способностей всех детей и молодежи в целях достижения ими выдающихся результатов в избранной сфере профессиональной деятельности и высокого качества жизни.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4" w:name="sub_202"/>
      <w:bookmarkEnd w:id="3"/>
      <w:r w:rsidRPr="00F10235">
        <w:rPr>
          <w:rFonts w:ascii="Times New Roman" w:hAnsi="Times New Roman" w:cs="Times New Roman"/>
        </w:rPr>
        <w:t>2. Общенациональная система выявления и развития молодых талантов строится на следующих базовых принципах: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5" w:name="sub_221"/>
      <w:bookmarkEnd w:id="4"/>
      <w:r w:rsidRPr="00F10235">
        <w:rPr>
          <w:rFonts w:ascii="Times New Roman" w:hAnsi="Times New Roman" w:cs="Times New Roman"/>
        </w:rPr>
        <w:t>а) приоритет интересов личности ребенка, молодого человека, его права на свободу выбора профессии, забота о его здоровье;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6" w:name="sub_222"/>
      <w:bookmarkEnd w:id="5"/>
      <w:r w:rsidRPr="00F10235">
        <w:rPr>
          <w:rFonts w:ascii="Times New Roman" w:hAnsi="Times New Roman" w:cs="Times New Roman"/>
        </w:rPr>
        <w:t>б) доступность и открытость;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7" w:name="sub_223"/>
      <w:bookmarkEnd w:id="6"/>
      <w:r w:rsidRPr="00F10235">
        <w:rPr>
          <w:rFonts w:ascii="Times New Roman" w:hAnsi="Times New Roman" w:cs="Times New Roman"/>
        </w:rPr>
        <w:t>в) опора на высококвалифицированные кадры, лучшие образовательные учреждения, передовые методики обучения;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8" w:name="sub_224"/>
      <w:bookmarkEnd w:id="7"/>
      <w:r w:rsidRPr="00F10235">
        <w:rPr>
          <w:rFonts w:ascii="Times New Roman" w:hAnsi="Times New Roman" w:cs="Times New Roman"/>
        </w:rPr>
        <w:t>г) индивидуальный подход в обучении, непрерывность и преемственность на всех уровнях образования;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9" w:name="sub_225"/>
      <w:bookmarkEnd w:id="8"/>
      <w:r w:rsidRPr="00F10235">
        <w:rPr>
          <w:rFonts w:ascii="Times New Roman" w:hAnsi="Times New Roman" w:cs="Times New Roman"/>
        </w:rPr>
        <w:t>д) межведомственное и сетевое взаимодействие;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10" w:name="sub_226"/>
      <w:bookmarkEnd w:id="9"/>
      <w:r w:rsidRPr="00F10235">
        <w:rPr>
          <w:rFonts w:ascii="Times New Roman" w:hAnsi="Times New Roman" w:cs="Times New Roman"/>
        </w:rPr>
        <w:t>е) общественный и профессиональный контроль;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11" w:name="sub_227"/>
      <w:bookmarkEnd w:id="10"/>
      <w:r w:rsidRPr="00F10235">
        <w:rPr>
          <w:rFonts w:ascii="Times New Roman" w:hAnsi="Times New Roman" w:cs="Times New Roman"/>
        </w:rPr>
        <w:t>ж) сочетание государственных и общественных инициатив и ресурсов.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12" w:name="sub_203"/>
      <w:bookmarkEnd w:id="11"/>
      <w:r w:rsidRPr="00F10235">
        <w:rPr>
          <w:rFonts w:ascii="Times New Roman" w:hAnsi="Times New Roman" w:cs="Times New Roman"/>
        </w:rPr>
        <w:t>3. Основными задачами общенациональной системы выявления и развития молодых талантов являются: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13" w:name="sub_231"/>
      <w:bookmarkEnd w:id="12"/>
      <w:r w:rsidRPr="00F10235">
        <w:rPr>
          <w:rFonts w:ascii="Times New Roman" w:hAnsi="Times New Roman" w:cs="Times New Roman"/>
        </w:rPr>
        <w:t>а) создание условий для развития способностей всех детей и молодежи независимо от места жительства, социального положения и финансовых возможностей семьи;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14" w:name="sub_232"/>
      <w:bookmarkEnd w:id="13"/>
      <w:r w:rsidRPr="00F10235">
        <w:rPr>
          <w:rFonts w:ascii="Times New Roman" w:hAnsi="Times New Roman" w:cs="Times New Roman"/>
        </w:rPr>
        <w:t>б) поддержка лучших учителей и образовательных учреждений, распространение лучшей практики их работы и передовых методов обучения;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15" w:name="sub_233"/>
      <w:bookmarkEnd w:id="14"/>
      <w:r w:rsidRPr="00F10235">
        <w:rPr>
          <w:rFonts w:ascii="Times New Roman" w:hAnsi="Times New Roman" w:cs="Times New Roman"/>
        </w:rPr>
        <w:t>в) поддержка образовательных учреждений высшей категории для детей, подростков и молодых людей, проявивших выдающиеся способности.</w:t>
      </w:r>
    </w:p>
    <w:bookmarkEnd w:id="15"/>
    <w:p w:rsidR="00FA7AE9" w:rsidRPr="00F10235" w:rsidRDefault="00FA7AE9">
      <w:pPr>
        <w:rPr>
          <w:rFonts w:ascii="Times New Roman" w:hAnsi="Times New Roman" w:cs="Times New Roman"/>
        </w:rPr>
      </w:pPr>
    </w:p>
    <w:p w:rsidR="00FA7AE9" w:rsidRPr="00F10235" w:rsidRDefault="001422BC">
      <w:pPr>
        <w:pStyle w:val="1"/>
        <w:rPr>
          <w:rFonts w:ascii="Times New Roman" w:hAnsi="Times New Roman" w:cs="Times New Roman"/>
        </w:rPr>
      </w:pPr>
      <w:bookmarkStart w:id="16" w:name="sub_300"/>
      <w:r w:rsidRPr="00F10235">
        <w:rPr>
          <w:rFonts w:ascii="Times New Roman" w:hAnsi="Times New Roman" w:cs="Times New Roman"/>
        </w:rPr>
        <w:t>III. Основные направления функционирования общенациональной системы выявления и развития молодых талантов</w:t>
      </w:r>
    </w:p>
    <w:bookmarkEnd w:id="16"/>
    <w:p w:rsidR="00FA7AE9" w:rsidRPr="00F10235" w:rsidRDefault="00FA7AE9">
      <w:pPr>
        <w:rPr>
          <w:rFonts w:ascii="Times New Roman" w:hAnsi="Times New Roman" w:cs="Times New Roman"/>
        </w:rPr>
      </w:pPr>
    </w:p>
    <w:p w:rsidR="00FA7AE9" w:rsidRPr="00F10235" w:rsidRDefault="001422BC">
      <w:pPr>
        <w:rPr>
          <w:rFonts w:ascii="Times New Roman" w:hAnsi="Times New Roman" w:cs="Times New Roman"/>
        </w:rPr>
      </w:pPr>
      <w:bookmarkStart w:id="17" w:name="sub_301"/>
      <w:r w:rsidRPr="00F10235">
        <w:rPr>
          <w:rFonts w:ascii="Times New Roman" w:hAnsi="Times New Roman" w:cs="Times New Roman"/>
        </w:rPr>
        <w:t>1. Основными направлениями функционирования общенациональной системы выявления и развития молодых талантов являются: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18" w:name="sub_311"/>
      <w:bookmarkEnd w:id="17"/>
      <w:r w:rsidRPr="00F10235">
        <w:rPr>
          <w:rFonts w:ascii="Times New Roman" w:hAnsi="Times New Roman" w:cs="Times New Roman"/>
        </w:rPr>
        <w:t>а) развитие и совершенствование нормативно-правовой базы в сфере образования, экономических и организационно-управленческих механизмов, обеспечивающих:</w:t>
      </w:r>
    </w:p>
    <w:bookmarkEnd w:id="18"/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 xml:space="preserve">- учет результатов интеллектуальных, творческих и спортивных состязаний и </w:t>
      </w:r>
      <w:proofErr w:type="spellStart"/>
      <w:r w:rsidRPr="00F10235">
        <w:rPr>
          <w:rFonts w:ascii="Times New Roman" w:hAnsi="Times New Roman" w:cs="Times New Roman"/>
        </w:rPr>
        <w:t>внеучебных</w:t>
      </w:r>
      <w:proofErr w:type="spellEnd"/>
      <w:r w:rsidRPr="00F10235">
        <w:rPr>
          <w:rFonts w:ascii="Times New Roman" w:hAnsi="Times New Roman" w:cs="Times New Roman"/>
        </w:rPr>
        <w:t xml:space="preserve"> достижений (формирование портфолио) детей и молодежи при отборе для </w:t>
      </w:r>
      <w:proofErr w:type="gramStart"/>
      <w:r w:rsidRPr="00F10235">
        <w:rPr>
          <w:rFonts w:ascii="Times New Roman" w:hAnsi="Times New Roman" w:cs="Times New Roman"/>
        </w:rPr>
        <w:t>обучения</w:t>
      </w:r>
      <w:proofErr w:type="gramEnd"/>
      <w:r w:rsidRPr="00F10235">
        <w:rPr>
          <w:rFonts w:ascii="Times New Roman" w:hAnsi="Times New Roman" w:cs="Times New Roman"/>
        </w:rPr>
        <w:t xml:space="preserve"> по профессиональным образовательным программам, создание системы "социальных лифтов";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повышение заинтересованности педагогических работников, образовательных учреждений и работодателей в выявлении и поддержке одаренных детей и молодежи;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оптимизацию форм отчетности и порядка регламентации педагогической работы;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создание и функционирование национального координационного совета по поддержке молодых талантов России;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19" w:name="sub_312"/>
      <w:r w:rsidRPr="00F10235">
        <w:rPr>
          <w:rFonts w:ascii="Times New Roman" w:hAnsi="Times New Roman" w:cs="Times New Roman"/>
        </w:rPr>
        <w:t>б) развитие и совершенствование научной и методической базы научных и образовательных учреждений, включая:</w:t>
      </w:r>
    </w:p>
    <w:bookmarkEnd w:id="19"/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развитие отечественных научных школ;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внедрение современных технологий обучения (в том числе дистанционных), создающих условия для выявления и развития задатков и способностей детей и молодежи в образовательных учреждениях;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 xml:space="preserve">- разработку </w:t>
      </w:r>
      <w:proofErr w:type="spellStart"/>
      <w:r w:rsidRPr="00F10235">
        <w:rPr>
          <w:rFonts w:ascii="Times New Roman" w:hAnsi="Times New Roman" w:cs="Times New Roman"/>
        </w:rPr>
        <w:t>разноуровневых</w:t>
      </w:r>
      <w:proofErr w:type="spellEnd"/>
      <w:r w:rsidRPr="00F10235">
        <w:rPr>
          <w:rFonts w:ascii="Times New Roman" w:hAnsi="Times New Roman" w:cs="Times New Roman"/>
        </w:rPr>
        <w:t xml:space="preserve"> образовательных программ, а также соответствующих им учебников, учебных и методических пособий;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20" w:name="sub_313"/>
      <w:r w:rsidRPr="00F10235">
        <w:rPr>
          <w:rFonts w:ascii="Times New Roman" w:hAnsi="Times New Roman" w:cs="Times New Roman"/>
        </w:rPr>
        <w:lastRenderedPageBreak/>
        <w:t>в) развитие системы подготовки педагогических и управленческих кадров, включая:</w:t>
      </w:r>
    </w:p>
    <w:bookmarkEnd w:id="20"/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формирование ответственности профессиональных сообществ за результаты педагогической деятельности;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стимулирование педагогических работников и руководителей образовательных учреждений к работе по выявлению и развитию задатков и способностей детей и молодежи;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обеспечение условий для повышения квалификации педагогических работников и стимулирование роста их профессионального мастерства;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 xml:space="preserve">- создание </w:t>
      </w:r>
      <w:proofErr w:type="spellStart"/>
      <w:r w:rsidRPr="00F10235">
        <w:rPr>
          <w:rFonts w:ascii="Times New Roman" w:hAnsi="Times New Roman" w:cs="Times New Roman"/>
        </w:rPr>
        <w:t>стажировочных</w:t>
      </w:r>
      <w:proofErr w:type="spellEnd"/>
      <w:r w:rsidRPr="00F10235">
        <w:rPr>
          <w:rFonts w:ascii="Times New Roman" w:hAnsi="Times New Roman" w:cs="Times New Roman"/>
        </w:rPr>
        <w:t xml:space="preserve"> площадок и ресурсных центров на базе лучших образовательных учреждений;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21" w:name="sub_314"/>
      <w:r w:rsidRPr="00F10235">
        <w:rPr>
          <w:rFonts w:ascii="Times New Roman" w:hAnsi="Times New Roman" w:cs="Times New Roman"/>
        </w:rPr>
        <w:t>г) реализация системы мероприятий, направленных на решение поставленных задач на федеральном, региональном и местном уровнях, включая:</w:t>
      </w:r>
    </w:p>
    <w:bookmarkEnd w:id="21"/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разработку и реализацию региональных и муниципальных целевых программ по выявлению и развитию задатков и способностей детей и молодежи;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развитие сети образовательных учреждений высшей категории для детей, подростков и молодых людей, проявивших выдающиеся способности, детских спортивных школ, школ искусств, центров технического творчества, зимних и летних школ и лагерей, дистанционных школ;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организацию научных и творческих мероприятий для детей и молодежи;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 xml:space="preserve">- создание и обеспечение функционирования национального информационно-образовательного </w:t>
      </w:r>
      <w:proofErr w:type="gramStart"/>
      <w:r w:rsidRPr="00F10235">
        <w:rPr>
          <w:rFonts w:ascii="Times New Roman" w:hAnsi="Times New Roman" w:cs="Times New Roman"/>
        </w:rPr>
        <w:t>интернет-портала</w:t>
      </w:r>
      <w:proofErr w:type="gramEnd"/>
      <w:r w:rsidRPr="00F10235">
        <w:rPr>
          <w:rFonts w:ascii="Times New Roman" w:hAnsi="Times New Roman" w:cs="Times New Roman"/>
        </w:rPr>
        <w:t>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 xml:space="preserve">- поддержку специализированных журналов, </w:t>
      </w:r>
      <w:proofErr w:type="gramStart"/>
      <w:r w:rsidRPr="00F10235">
        <w:rPr>
          <w:rFonts w:ascii="Times New Roman" w:hAnsi="Times New Roman" w:cs="Times New Roman"/>
        </w:rPr>
        <w:t>теле</w:t>
      </w:r>
      <w:proofErr w:type="gramEnd"/>
      <w:r w:rsidRPr="00F10235">
        <w:rPr>
          <w:rFonts w:ascii="Times New Roman" w:hAnsi="Times New Roman" w:cs="Times New Roman"/>
        </w:rPr>
        <w:t>- и радиопрограмм для детей и молодежи по различным отраслям знаний в области науки, техники, культуры, искусства, спорта;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 xml:space="preserve">- поддержку сообществ (в том числе </w:t>
      </w:r>
      <w:proofErr w:type="gramStart"/>
      <w:r w:rsidRPr="00F10235">
        <w:rPr>
          <w:rFonts w:ascii="Times New Roman" w:hAnsi="Times New Roman" w:cs="Times New Roman"/>
        </w:rPr>
        <w:t>интернет-сообществ</w:t>
      </w:r>
      <w:proofErr w:type="gramEnd"/>
      <w:r w:rsidRPr="00F10235">
        <w:rPr>
          <w:rFonts w:ascii="Times New Roman" w:hAnsi="Times New Roman" w:cs="Times New Roman"/>
        </w:rPr>
        <w:t>) детей и молодежи по интересам в области науки, техники, культуры, искусства, спорта;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развитие системы дополнительного образования детей и молодежи;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22" w:name="sub_315"/>
      <w:r w:rsidRPr="00F10235">
        <w:rPr>
          <w:rFonts w:ascii="Times New Roman" w:hAnsi="Times New Roman" w:cs="Times New Roman"/>
        </w:rPr>
        <w:t>д) развитие и совершенствование системы интеллектуальных, творческих и спортивных состязаний, включая:</w:t>
      </w:r>
    </w:p>
    <w:bookmarkEnd w:id="22"/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повышение качества, методического и организационного обеспечения, доступности и прозрачности таких состязаний;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формирование реестра межрегиональных, всероссийских, международных состязаний среди детей и молодежи;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формирование национального реестра именных стипендий, премий, грантов для одаренных детей и молодежи;</w:t>
      </w:r>
    </w:p>
    <w:p w:rsidR="00FA7AE9" w:rsidRPr="00F10235" w:rsidRDefault="001422BC">
      <w:pPr>
        <w:rPr>
          <w:rFonts w:ascii="Times New Roman" w:hAnsi="Times New Roman" w:cs="Times New Roman"/>
        </w:rPr>
      </w:pPr>
      <w:proofErr w:type="gramStart"/>
      <w:r w:rsidRPr="00F10235">
        <w:rPr>
          <w:rFonts w:ascii="Times New Roman" w:hAnsi="Times New Roman" w:cs="Times New Roman"/>
        </w:rPr>
        <w:t>- создание системы интеллектуальных и творческих состязаний (в том числе конкурсов профессионального мастерства) для обучающихся в образовательных учреждениях высшего и среднего профессионального образования с участием научных организаций и бизнес-сообщества;</w:t>
      </w:r>
      <w:proofErr w:type="gramEnd"/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участие в международных интеллектуальных, творческих и спортивных состязаниях;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23" w:name="sub_316"/>
      <w:r w:rsidRPr="00F10235">
        <w:rPr>
          <w:rFonts w:ascii="Times New Roman" w:hAnsi="Times New Roman" w:cs="Times New Roman"/>
        </w:rPr>
        <w:t>е) формирование условий для профессиональной самореализации молодежи, включая:</w:t>
      </w:r>
    </w:p>
    <w:bookmarkEnd w:id="23"/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стимулирование проектной и научно-исследовательской деятельности студентов, в том числе в рамках отраслевых проектов и программ;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поддержку конкурсов профессионального мастерства на основе государственно-частного и социального партнерства;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 xml:space="preserve">- развитие форм поддержки победителей и </w:t>
      </w:r>
      <w:proofErr w:type="gramStart"/>
      <w:r w:rsidRPr="00F10235">
        <w:rPr>
          <w:rFonts w:ascii="Times New Roman" w:hAnsi="Times New Roman" w:cs="Times New Roman"/>
        </w:rPr>
        <w:t>призеров</w:t>
      </w:r>
      <w:proofErr w:type="gramEnd"/>
      <w:r w:rsidRPr="00F10235">
        <w:rPr>
          <w:rFonts w:ascii="Times New Roman" w:hAnsi="Times New Roman" w:cs="Times New Roman"/>
        </w:rPr>
        <w:t xml:space="preserve"> интеллектуальных и творческих состязаний, подготовивших их педагогических коллективов и учреждений;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 xml:space="preserve">- формирование системы содействия трудоустройству выпускников образовательных учреждений высшего и среднего профессионального образования, проявивших выдающиеся способности в выбранной специальности, в ведущие отечественные научные и научно-образовательные организации, высокотехнологичные компании, учреждения культуры, </w:t>
      </w:r>
      <w:r w:rsidRPr="00F10235">
        <w:rPr>
          <w:rFonts w:ascii="Times New Roman" w:hAnsi="Times New Roman" w:cs="Times New Roman"/>
        </w:rPr>
        <w:lastRenderedPageBreak/>
        <w:t>искусства, спорта;</w:t>
      </w:r>
    </w:p>
    <w:p w:rsidR="00FA7AE9" w:rsidRPr="00F10235" w:rsidRDefault="001422BC">
      <w:pPr>
        <w:rPr>
          <w:rFonts w:ascii="Times New Roman" w:hAnsi="Times New Roman" w:cs="Times New Roman"/>
        </w:rPr>
      </w:pPr>
      <w:r w:rsidRPr="00F10235">
        <w:rPr>
          <w:rFonts w:ascii="Times New Roman" w:hAnsi="Times New Roman" w:cs="Times New Roman"/>
        </w:rPr>
        <w:t>- привлечение перспективных молодых специалистов к работе в ведущих отечественных компаниях и на предприятиях, в учреждениях культуры и спорта (предоставление социального пакета, жилья и т.д.).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24" w:name="sub_302"/>
      <w:r w:rsidRPr="00F10235">
        <w:rPr>
          <w:rFonts w:ascii="Times New Roman" w:hAnsi="Times New Roman" w:cs="Times New Roman"/>
        </w:rPr>
        <w:t>2. Координацию функционирования общенациональной системы выявления и развития молодых талантов на федеральном уровне осуществляет национальный координационный совет по поддержке молодых талантов России.</w:t>
      </w:r>
    </w:p>
    <w:p w:rsidR="00FA7AE9" w:rsidRPr="00F10235" w:rsidRDefault="001422BC">
      <w:pPr>
        <w:rPr>
          <w:rFonts w:ascii="Times New Roman" w:hAnsi="Times New Roman" w:cs="Times New Roman"/>
        </w:rPr>
      </w:pPr>
      <w:bookmarkStart w:id="25" w:name="sub_303"/>
      <w:bookmarkEnd w:id="24"/>
      <w:r w:rsidRPr="00F10235">
        <w:rPr>
          <w:rFonts w:ascii="Times New Roman" w:hAnsi="Times New Roman" w:cs="Times New Roman"/>
        </w:rPr>
        <w:t>3. Положения Концепции общенациональной системы выявления и развития молодых талантов реализуются путем осуществления комплекса мер, интегрирующего мероприятия по данному направлению в соответствующие государственные программы, а также в федеральные, региональные и муниципальные целевые программы в сфере образования, науки, культуры и спорта.</w:t>
      </w:r>
    </w:p>
    <w:bookmarkEnd w:id="25"/>
    <w:p w:rsidR="001422BC" w:rsidRPr="00F10235" w:rsidRDefault="001422BC">
      <w:pPr>
        <w:rPr>
          <w:rFonts w:ascii="Times New Roman" w:hAnsi="Times New Roman" w:cs="Times New Roman"/>
        </w:rPr>
      </w:pPr>
    </w:p>
    <w:sectPr w:rsidR="001422BC" w:rsidRPr="00F1023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0EB"/>
    <w:rsid w:val="001422BC"/>
    <w:rsid w:val="002630EB"/>
    <w:rsid w:val="002A2624"/>
    <w:rsid w:val="008E7DED"/>
    <w:rsid w:val="00BA7F12"/>
    <w:rsid w:val="00F10235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 Ирина Николаевна</cp:lastModifiedBy>
  <cp:revision>6</cp:revision>
  <dcterms:created xsi:type="dcterms:W3CDTF">2019-05-23T10:20:00Z</dcterms:created>
  <dcterms:modified xsi:type="dcterms:W3CDTF">2019-05-24T11:42:00Z</dcterms:modified>
</cp:coreProperties>
</file>