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1" w:rsidRPr="00032EF4" w:rsidRDefault="00FF64E1" w:rsidP="00FF64E1">
      <w:pPr>
        <w:pStyle w:val="a6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r w:rsidRPr="00032EF4">
        <w:rPr>
          <w:rFonts w:ascii="Times New Roman" w:hAnsi="Times New Roman" w:cs="Times New Roman"/>
          <w:b/>
          <w:bCs/>
          <w:color w:val="auto"/>
        </w:rPr>
        <w:t>Паспорт приоритетного проекта «Доступное дополнительное образование для детей», утвержденная Президиумом Совета при Президенте РФ по стратегическому развитию и приоритетным проектам, протокол от 30.11.2016г. № 11.</w:t>
      </w: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032EF4">
        <w:rPr>
          <w:rFonts w:ascii="Times New Roman" w:hAnsi="Times New Roman" w:cs="Times New Roman"/>
          <w:color w:val="auto"/>
        </w:rPr>
        <w:t>1. Основные положения</w:t>
      </w:r>
    </w:p>
    <w:bookmarkEnd w:id="1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39"/>
        <w:gridCol w:w="6644"/>
        <w:gridCol w:w="2774"/>
        <w:gridCol w:w="2972"/>
        <w:gridCol w:w="34"/>
      </w:tblGrid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Наименование направления</w:t>
            </w: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Краткое наименование проекта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Дополнительное образование для каждого ребенка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Срок начала и окончания проекта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30 ноября 2016 г. - 30 ноября 2021 г.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Голодец Ольга Юрьевна - Заместитель Председателя Правительства Российской Федерации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Старшее должностное лицо (СДЛ)*</w:t>
            </w: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Функциональный заказчик</w:t>
            </w: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Васильева Ольга Юрьевна - Министр образования и науки Российской Федерации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15275" w:type="dxa"/>
            <w:gridSpan w:val="5"/>
            <w:tcBorders>
              <w:top w:val="single" w:sz="4" w:space="0" w:color="auto"/>
              <w:bottom w:val="nil"/>
            </w:tcBorders>
          </w:tcPr>
          <w:p w:rsidR="009419DD" w:rsidRPr="00032EF4" w:rsidRDefault="009419D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2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9DD" w:rsidRPr="00032EF4" w:rsidRDefault="00A4714A">
            <w:pPr>
              <w:pStyle w:val="a7"/>
              <w:rPr>
                <w:rStyle w:val="a9"/>
                <w:rFonts w:ascii="Times New Roman" w:hAnsi="Times New Roman" w:cs="Times New Roman"/>
                <w:strike w:val="0"/>
                <w:color w:val="auto"/>
              </w:rPr>
            </w:pPr>
            <w:r w:rsidRPr="00032EF4">
              <w:rPr>
                <w:rStyle w:val="a9"/>
                <w:rFonts w:ascii="Times New Roman" w:hAnsi="Times New Roman" w:cs="Times New Roman"/>
                <w:strike w:val="0"/>
                <w:color w:val="auto"/>
              </w:rPr>
              <w:t>И.П. Потехина</w:t>
            </w:r>
          </w:p>
        </w:tc>
      </w:tr>
      <w:tr w:rsidR="00032EF4" w:rsidRPr="00032EF4">
        <w:trPr>
          <w:gridAfter w:val="1"/>
          <w:wAfter w:w="34" w:type="dxa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Исполнители и соисполнители мероприятий проекта</w:t>
            </w: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образования и науки Российской Федерации;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 осуществляющие государственное управление в сфере образования, культуры и спорта;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культуры Российской Федерации;</w:t>
            </w:r>
          </w:p>
        </w:tc>
      </w:tr>
      <w:tr w:rsidR="00032EF4" w:rsidRPr="00032EF4"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спорта Российской Федерации;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финансов Российской Федерации;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Министерство связи и массовых коммуникаций Российской Федерации;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Организации в сфере образования, науки, культуры, спорта, некоммерческого сектора и предприятия реального сектора экономики;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Фонд содействия развитию малых форм предприятий в научно-технической сфере;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Общероссийские общественные организации, в том числе родительские ассоциации.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2" w:name="sub_200"/>
      <w:r w:rsidRPr="00032EF4">
        <w:rPr>
          <w:rFonts w:ascii="Times New Roman" w:hAnsi="Times New Roman" w:cs="Times New Roman"/>
          <w:color w:val="auto"/>
        </w:rPr>
        <w:t>2. Содержание приоритетного проекта</w:t>
      </w:r>
    </w:p>
    <w:bookmarkEnd w:id="2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4200"/>
        <w:gridCol w:w="1960"/>
        <w:gridCol w:w="1260"/>
        <w:gridCol w:w="1120"/>
        <w:gridCol w:w="1260"/>
        <w:gridCol w:w="1260"/>
        <w:gridCol w:w="1260"/>
        <w:gridCol w:w="1120"/>
      </w:tblGrid>
      <w:tr w:rsidR="00032EF4" w:rsidRPr="00032EF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1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Обеспечение к 2020 году охвата не менее 70 - 75% детей в возрасте от 5 до 18 лет качественными дополнительными общеобразовательными программами, в том числе на базе создающихся модельных центров дополнительного образования детей</w:t>
            </w:r>
          </w:p>
        </w:tc>
      </w:tr>
      <w:tr w:rsidR="00032EF4" w:rsidRPr="00032EF4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Показатели проекта и их значения по годам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2021 - 2025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1. Доля детей в возрасте от 5 до 18 лет, охваченных дополнительным образованием (в %, на основе данных демографического прогноза)</w:t>
            </w:r>
            <w:hyperlink w:anchor="sub_1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*(1)</w:t>
              </w:r>
            </w:hyperlink>
            <w:r w:rsidRPr="00032EF4">
              <w:rPr>
                <w:rFonts w:ascii="Times New Roman" w:hAnsi="Times New Roman" w:cs="Times New Roman"/>
              </w:rPr>
              <w:t>, в абсолютных величинах (в млн. человек),</w:t>
            </w:r>
          </w:p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69 (13,8)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70 (14,4)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71 (15,0)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73 (15,9)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75 (16,3)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75 (17,8)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1.1. охваченных дополнительными общеразвивающими программами технической и естественно-научной направленности (%)</w:t>
            </w:r>
            <w:hyperlink w:anchor="sub_2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2. Количество субъектов Российской Федерации, реализовавших современные региональные системы дополнительного образования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85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3. Количество вновь оснащенных мест дополнительного образования (тыс. мест, с нарастающим итогом)</w:t>
            </w:r>
            <w:hyperlink w:anchor="sub_2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1127,1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1824,2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3.1. в организациях, осуществляющих обучение по дополнительным общеобразовательным программам в сельской местности (тыс. мест с нарастающим итогом)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</w:tr>
      <w:tr w:rsidR="00032EF4" w:rsidRPr="00032EF4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4. Минимальная для всех субъектов Российской Федерации доля высокооснащенных мест для реализации образовательных программ нового качества, обеспеченных квалифицированными педагогами, прошедшими обучение по современным программам подготовки специалистов системы дополнительного образования детей (%)</w:t>
            </w:r>
            <w:hyperlink w:anchor="sub_2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14</w:t>
            </w:r>
          </w:p>
        </w:tc>
      </w:tr>
    </w:tbl>
    <w:p w:rsidR="009419DD" w:rsidRPr="00032EF4" w:rsidRDefault="009419D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3160"/>
      </w:tblGrid>
      <w:tr w:rsidR="00032EF4" w:rsidRPr="00032EF4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Результаты проекта</w:t>
            </w:r>
          </w:p>
        </w:tc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1. Во всех субъектах Российской Федерации функционируют региональные системы дополнительного образования детей, которые на основе лучших практик обеспечивают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естественно-научной, соответствующих интересам детей и их родителей, региональным особенностям и потребностям социально-экономического и технологического развития страны.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Региональные системы дополнительного образования основываются на: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вовлечении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формировании в каждом субъекте Российской Федерации эффективной системы взаимодействия в сфере дополнительного образования детей, включающей в себя региональный модельный центр дополнительного образования детей как "ядра" региональной системы, муниципальные (опорные) центры дополнительного образования и организации, участвующие в дополнительном образовании детей;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обеспечении доступа к современным и вариативным дополнительным общеобразовательным программам, в том числе детям из сельской местности;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обеспечении развития профессионального мастерства и уровня компетенций педагогов и других участников сферы дополнительного образования детей;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- современных организационных, правовых и финансово-экономических механизмах управления и развития региональной системы, учитывающих демографические, социально-экономические и социокультурные особенности региона, с </w:t>
            </w:r>
            <w:r w:rsidRPr="00032EF4">
              <w:rPr>
                <w:rFonts w:ascii="Times New Roman" w:hAnsi="Times New Roman" w:cs="Times New Roman"/>
              </w:rPr>
              <w:lastRenderedPageBreak/>
              <w:t>использованием механизмов независимой оценки.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2. В каждом субъекте Российской Федерации функционирует модельный центр дополнительного образования детей, в том числе на базе детских технопарков "Кванториум", выполняющий функции ресурсного, учебно-методического, организационного, экспертно-консультационного и социокультурного центра в региональной системе дополнительного образования детей, обеспечивающий согласованное развитие дополнительных общеразвивающих программ для детей различной направленности (технической, естественнонаучной, художественной, социально-педагогической, туристко-краеведческой, физкультурно-спортивной).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3. Функционирует общедоступный федеральный навигатор (информационный портал, с региональными и муниципальными сегментами), позволяющий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обеспечивающий возможность проектирования индивидуальных образовательных траекторий ребенка.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4. Действует система многоэтапных и разноуровневых мероприятий для детей, нацеленная на повышение мотивации детей, раскрытие и развитие способностей каждого ребенка, а также их раннюю профориентацию.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 рамках ГИС "Контингент" создан механизм учета вовлечения детей в активную социальную практику, в том числе обучения по дополнительным общеобразовательным программам и мониторинга их достижений.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5. Обновлена инфраструктура,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общеобразовательными программам детей, в том числе из сельской местности.</w:t>
            </w:r>
            <w:hyperlink w:anchor="sub_3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*(3)</w:t>
              </w:r>
            </w:hyperlink>
          </w:p>
        </w:tc>
      </w:tr>
      <w:tr w:rsidR="00032EF4" w:rsidRPr="00032EF4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 2020 году не менее 75% (16,3 млн.) детей в возрасте от 5 до 18 лет обучаются по дополнительным общеобразовательным программам.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 федеральный модельный центр дополнительного образования детей, обеспечивающий общую координацию развития системы дополнительного образования детей, разработку, распространение и внедрение лучших практик в области методологии и содержания образовательных программ, в том числе за счет совместной, скоординированной работы с предприятиями реального сектора, мониторинга и анализа региональных систем (создан на базе подведомственной организации Минобрнауки России);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Региональные системы дополнительного образования детей модернизированы, имеют сложную разноуровневую структуру сети и включают в себя: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- модельный региональный центр дополнительного образования детей (далее - модельный центр), обеспечивающий разработку и реализацию современных дополнительных общеобразовательных программ, а также осуществляющий программное, методическое, кадровое, информационное и организационное сопровождение развития региональной системы дополнительного образования детей и осуществляющий свою деятельность на основе взаимодействия с федеральным </w:t>
            </w:r>
            <w:r w:rsidRPr="00032EF4">
              <w:rPr>
                <w:rFonts w:ascii="Times New Roman" w:hAnsi="Times New Roman" w:cs="Times New Roman"/>
              </w:rPr>
              <w:lastRenderedPageBreak/>
              <w:t>модельным центром и муниципальными (опорными) центрами;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муниципальные (опорные) центры дополнительного образования (ведущие образовательные организации муниципалитетов), обеспечивающие реализацию современных дополнительных общеобразовательных программ, а также осуществляющие внедрение новых практик дополнительного образования в деятельность муниципальных образовательных организаций, координацию информирования семей и вовлечения детей в систему дополнительного образования детей;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организации, участвующие в дополнительном образовании детей: образовательные организации разных типов, организации спорта, культуры, научные организации, общественные организации и организации реального сектора экономики, реализующие дополнительные общеразвивающие программы для детей или участвующие в их реализации, в том числе с использованием механизмов сетевого взаимодействия.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 реализации дополнительных общеразвивающих программ активно используются сетевое взаимодействие, в том числе с применением дистанционных технологий и электронного обучения, предоставляющих доступ к образовательным программам, инфраструктуре, педагогам и средствам обучения и воспитания для детей вне зависимости от их места проживания. Разработаны и внедрены типовые модели организации при реализации дополнительных общеобразовательных программ сетевого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взаимодействия общеобразовательных организаций, организаций дополнительного образования,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Модельные центры в субъектах Российской Федерации формируются на базе ведущих образовательных организаций, в том числе на базе детских технопарков "Кванториум" и других ведущих образовательных центров, и являются "ядром" региональных систем дополнительного образования детей. Наряду с распространением лучших практик модельные центры оказывают консультационную, организационную и информационную поддержку участникам системы дополнительного образования, в первую очередь организациям, реализующим дополнительные общеразвивающие программы для детей, по вопросам организации их деятельности и эффективного использования ресурсов.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Модельные центры реализуют программы сотрудничества между различными организациями, координируют качественное развитие существующих организаций дополнительного образования детей; проводят мониторинг, анализ и распространение лучших практик, а также реализуют разноуровневые программы, обеспечивающие получение детьми навыков и умений разного уровня: ознакомительные; базовые и углубленные; проводят "летние школы", профильные смены соответствующей направленности.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Муниципальные (опорные) центры взаимодействуют с региональным модельным центром, а также образовательными организациями, реализуют разноуровневые дополнительные общеобразовательные программы.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Модельный центр обеспечивает развитие педагогических и управленческих кадров системы дополнительного образования детей через реализацию модульных программ повышения квалификации и профессиональной переподготовки, тьюторское </w:t>
            </w:r>
            <w:r w:rsidRPr="00032EF4">
              <w:rPr>
                <w:rFonts w:ascii="Times New Roman" w:hAnsi="Times New Roman" w:cs="Times New Roman"/>
              </w:rPr>
              <w:lastRenderedPageBreak/>
              <w:t>сопровождение детей и педагогов, организацию стажировок педагогических и управленческих кадров в лучшие региональные модельные центры или федеральный модельный центр.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Существенно увеличено вовлечение детей в научно-техническое и инженерное творчество. Сформирована сеть детских технопарков "Кванториум", охватывающая все субъекты Российской Федерации. Детские технопарки во взаимодействии с образовательными и другими организациями обеспечивают вовлечение детей разных возрастов вместе со взрослыми в решение реальных производственных задач, проектную и продуктовую деятельность, раннюю профориентацию в высокотехнологичных отраслях.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Участие организаций реального сектора экономики и привлечение в систему дополнительного образования детей частных инвестиций позволяет регулярно обновлять дополнительные общеразвивающие программы, обеспечивая их необходимым содержанием, инфраструктурой, оборудованием и экспертным сопровождением со стороны специалистов-практиков.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Мотивация детей с различными образовательными потребностями и возможностями (в том числе проживающих в сельской местности, находящихся в трудной жизненной ситуации) на обучение по дополнительным общеобразовательным программам будет обеспечена за счет развития их разнообразия и вариативности этих программ, предусматривающих получение детьми навыков и умений разного уровня (ознакомительный, базовый и углубленный), внедрения новых образовательных технологий, реализации выездных программ и проектов в сельской местности, сетевого взаимодействия, модернизации инфраструктуры и оборудования, организацию дополнительного профессионального образования педагогических работников и вовлечения в реализацию дополнительных общеразвивающих программ специалистов из различных сфер науки, техники, культуры и спорта.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 целью обеспечения информационной открытости системы дополнительного образования детей и формирования эффективной системы навигации семей с детьми с различными образовательными потребностями и возможностями по дополнительным программам сформирован навигатор (информационный портал), в котором размещены и постоянно обновляются сведения о дополнительных общеобразовательных программах, реализуемых в конкретном субъекте Российской Федерации и муниципалитете, информация о реализующих их организациях, а также результаты независимой оценки качества деятельности соответствующих организаций семьями детей, осваивающих соответствующие образовательные программы, и результаты мониторинга удовлетворенности граждан доступностью и качеством дополнительных общеобразовательных программ. Поддержка федерального навигатора будет неотъемлемой частью деятельности модельных центров.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Созданные механизмы учета достижения детей, обучающихся по дополнительным общеобразовательным программам, в многоэтапных и разноуровневых конкурсных мероприятиях в ГИС "Контингент" обеспечивают обратную связь для образовательных организаций и семей, что позволяет оказать адресную поддержку и сопровождение детей, учесть достижения детей при выборе их образовательных и профессиональных траекторий.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Мероприятия включают в себя выставки, олимпиады, конкурсы и соревнования (в т.ч. командные), направленные в том </w:t>
            </w:r>
            <w:r w:rsidRPr="00032EF4">
              <w:rPr>
                <w:rFonts w:ascii="Times New Roman" w:hAnsi="Times New Roman" w:cs="Times New Roman"/>
              </w:rPr>
              <w:lastRenderedPageBreak/>
              <w:t>числе на формирование навыков проектной деятельности и командной работы, скоординированные с системой выявления детей, проявивших выдающиеся способности, их сопровождения и мониторинга дальнейшего развития, нацелены на решение задач раскрытия способностей каждого ребенка с различными образовательными возможностями и потребностями, обеспечивают формирование устойчивой мотивации детей, выявление способностей каждого ребенка.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3" w:name="sub_300"/>
      <w:r w:rsidRPr="00032EF4">
        <w:rPr>
          <w:rFonts w:ascii="Times New Roman" w:hAnsi="Times New Roman" w:cs="Times New Roman"/>
          <w:color w:val="auto"/>
        </w:rPr>
        <w:t>3. Этапы и контрольные точки</w:t>
      </w:r>
      <w:hyperlink w:anchor="sub_4" w:history="1">
        <w:r w:rsidRPr="00032EF4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*(4)</w:t>
        </w:r>
      </w:hyperlink>
    </w:p>
    <w:bookmarkEnd w:id="3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  <w:gridCol w:w="2520"/>
        <w:gridCol w:w="2660"/>
      </w:tblGrid>
      <w:tr w:rsidR="00032EF4" w:rsidRPr="00032E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N</w:t>
            </w:r>
            <w:r w:rsidRPr="00032E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Тип (завершение этапа / контрольная точка)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Срок</w:t>
            </w:r>
          </w:p>
        </w:tc>
      </w:tr>
      <w:tr w:rsidR="00032EF4" w:rsidRPr="00032EF4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301"/>
            <w:r w:rsidRPr="00032EF4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1. Проект инициирован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311"/>
            <w:r w:rsidRPr="00032EF4">
              <w:rPr>
                <w:rFonts w:ascii="Times New Roman" w:hAnsi="Times New Roman" w:cs="Times New Roman"/>
              </w:rPr>
              <w:t>1.1.</w:t>
            </w:r>
            <w:bookmarkEnd w:id="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 паспорт проекта, определены источники и механизмы финансирования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3562"/>
            <w:r w:rsidRPr="00032EF4">
              <w:rPr>
                <w:rFonts w:ascii="Times New Roman" w:hAnsi="Times New Roman" w:cs="Times New Roman"/>
              </w:rPr>
              <w:t>30 ноября 2016 г.</w:t>
            </w:r>
            <w:bookmarkEnd w:id="6"/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312"/>
            <w:r w:rsidRPr="00032EF4">
              <w:rPr>
                <w:rFonts w:ascii="Times New Roman" w:hAnsi="Times New Roman" w:cs="Times New Roman"/>
              </w:rPr>
              <w:t>1.2.</w:t>
            </w:r>
            <w:bookmarkEnd w:id="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Сформирована рабочая группа проекта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3563"/>
            <w:r w:rsidRPr="00032EF4">
              <w:rPr>
                <w:rFonts w:ascii="Times New Roman" w:hAnsi="Times New Roman" w:cs="Times New Roman"/>
              </w:rPr>
              <w:t>25 декабря 2016 г.</w:t>
            </w:r>
            <w:bookmarkEnd w:id="8"/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313"/>
            <w:r w:rsidRPr="00032EF4">
              <w:rPr>
                <w:rFonts w:ascii="Times New Roman" w:hAnsi="Times New Roman" w:cs="Times New Roman"/>
              </w:rPr>
              <w:t>1.3.</w:t>
            </w:r>
            <w:bookmarkEnd w:id="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 сводный план реализации проекта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3564"/>
            <w:r w:rsidRPr="00032EF4">
              <w:rPr>
                <w:rFonts w:ascii="Times New Roman" w:hAnsi="Times New Roman" w:cs="Times New Roman"/>
              </w:rPr>
              <w:t>30 января 2017 г.</w:t>
            </w:r>
            <w:bookmarkEnd w:id="10"/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302"/>
            <w:r w:rsidRPr="00032EF4">
              <w:rPr>
                <w:rFonts w:ascii="Times New Roman" w:hAnsi="Times New Roman" w:cs="Times New Roman"/>
              </w:rPr>
              <w:t>2.</w:t>
            </w:r>
            <w:bookmarkEnd w:id="1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321"/>
            <w:r w:rsidRPr="00032EF4">
              <w:rPr>
                <w:rFonts w:ascii="Times New Roman" w:hAnsi="Times New Roman" w:cs="Times New Roman"/>
              </w:rPr>
              <w:t>2.1.</w:t>
            </w:r>
            <w:bookmarkEnd w:id="12"/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3565"/>
            <w:r w:rsidRPr="00032EF4">
              <w:rPr>
                <w:rFonts w:ascii="Times New Roman" w:hAnsi="Times New Roman" w:cs="Times New Roman"/>
              </w:rPr>
              <w:t>25 декабря 2016 г.</w:t>
            </w:r>
            <w:bookmarkEnd w:id="13"/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3211"/>
            <w:r w:rsidRPr="00032EF4">
              <w:rPr>
                <w:rFonts w:ascii="Times New Roman" w:hAnsi="Times New Roman" w:cs="Times New Roman"/>
              </w:rPr>
              <w:t>2.1.1.</w:t>
            </w:r>
            <w:bookmarkEnd w:id="1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 и утверждено распределение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3566"/>
            <w:r w:rsidRPr="00032EF4">
              <w:rPr>
                <w:rFonts w:ascii="Times New Roman" w:hAnsi="Times New Roman" w:cs="Times New Roman"/>
              </w:rPr>
              <w:t>1 февраля 2017 г.</w:t>
            </w:r>
            <w:bookmarkEnd w:id="15"/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3212"/>
            <w:r w:rsidRPr="00032EF4">
              <w:rPr>
                <w:rFonts w:ascii="Times New Roman" w:hAnsi="Times New Roman" w:cs="Times New Roman"/>
              </w:rPr>
              <w:t>2.1.2.</w:t>
            </w:r>
            <w:bookmarkEnd w:id="1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Заключены соглашения с пилотными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2017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322"/>
            <w:r w:rsidRPr="00032EF4">
              <w:rPr>
                <w:rFonts w:ascii="Times New Roman" w:hAnsi="Times New Roman" w:cs="Times New Roman"/>
              </w:rPr>
              <w:t>2.2.</w:t>
            </w:r>
            <w:bookmarkEnd w:id="1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организациям, реализующим лучшие практики дополнительного образования и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2016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3221"/>
            <w:r w:rsidRPr="00032EF4">
              <w:rPr>
                <w:rFonts w:ascii="Times New Roman" w:hAnsi="Times New Roman" w:cs="Times New Roman"/>
              </w:rPr>
              <w:t>2.2.1.</w:t>
            </w:r>
            <w:bookmarkEnd w:id="1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 и утверждено распределение средств федерального бюджета организациям, реализующим лучшие практики дополнительного образования и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2017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3222"/>
            <w:r w:rsidRPr="00032EF4">
              <w:rPr>
                <w:rFonts w:ascii="Times New Roman" w:hAnsi="Times New Roman" w:cs="Times New Roman"/>
              </w:rPr>
              <w:t>2.2.2.</w:t>
            </w:r>
            <w:bookmarkEnd w:id="1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323"/>
            <w:r w:rsidRPr="00032EF4">
              <w:rPr>
                <w:rFonts w:ascii="Times New Roman" w:hAnsi="Times New Roman" w:cs="Times New Roman"/>
              </w:rPr>
              <w:t>2.3.</w:t>
            </w:r>
            <w:bookmarkEnd w:id="2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Принято решение о выделении средств федерального бюджета на софинансирование </w:t>
            </w:r>
            <w:r w:rsidRPr="00032EF4">
              <w:rPr>
                <w:rFonts w:ascii="Times New Roman" w:hAnsi="Times New Roman" w:cs="Times New Roman"/>
              </w:rPr>
              <w:lastRenderedPageBreak/>
              <w:t>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2016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3231"/>
            <w:r w:rsidRPr="00032EF4">
              <w:rPr>
                <w:rFonts w:ascii="Times New Roman" w:hAnsi="Times New Roman" w:cs="Times New Roman"/>
              </w:rPr>
              <w:lastRenderedPageBreak/>
              <w:t>2.3.1.</w:t>
            </w:r>
            <w:bookmarkEnd w:id="2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 и утверждено распределение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2017 г.</w:t>
            </w:r>
          </w:p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3232"/>
            <w:r w:rsidRPr="00032EF4">
              <w:rPr>
                <w:rFonts w:ascii="Times New Roman" w:hAnsi="Times New Roman" w:cs="Times New Roman"/>
              </w:rPr>
              <w:t>2.3.2.</w:t>
            </w:r>
            <w:bookmarkEnd w:id="2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2017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324"/>
            <w:r w:rsidRPr="00032EF4">
              <w:rPr>
                <w:rFonts w:ascii="Times New Roman" w:hAnsi="Times New Roman" w:cs="Times New Roman"/>
              </w:rPr>
              <w:t>2.4.</w:t>
            </w:r>
            <w:bookmarkEnd w:id="2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Определен федеральный модельный центр дополнительного образования детей, форма соглашения между федеральными и региональными модельными центрами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2017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3560"/>
            <w:r w:rsidRPr="00032EF4">
              <w:rPr>
                <w:rFonts w:ascii="Times New Roman" w:hAnsi="Times New Roman" w:cs="Times New Roman"/>
              </w:rPr>
              <w:t>2.5</w:t>
            </w:r>
            <w:bookmarkEnd w:id="2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Разработаны рекомендации по основным подходам к деятельности пилотных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марта 2017 г.</w:t>
            </w:r>
          </w:p>
          <w:p w:rsidR="009419DD" w:rsidRPr="00032EF4" w:rsidRDefault="009419D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bookmarkStart w:id="25" w:name="sub_326"/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fldChar w:fldCharType="begin"/>
            </w:r>
            <w:r w:rsidRPr="00032EF4">
              <w:rPr>
                <w:rFonts w:ascii="Times New Roman" w:hAnsi="Times New Roman" w:cs="Times New Roman"/>
              </w:rPr>
              <w:instrText>HYPERLINK "garantF1://71593988.0"</w:instrText>
            </w:r>
            <w:r w:rsidRPr="00032EF4">
              <w:rPr>
                <w:rFonts w:ascii="Times New Roman" w:hAnsi="Times New Roman" w:cs="Times New Roman"/>
              </w:rPr>
              <w:fldChar w:fldCharType="separate"/>
            </w:r>
            <w:r w:rsidRPr="00032EF4">
              <w:rPr>
                <w:rStyle w:val="a4"/>
                <w:rFonts w:ascii="Times New Roman" w:hAnsi="Times New Roman" w:cs="Times New Roman"/>
                <w:color w:val="auto"/>
              </w:rPr>
              <w:t>2.6.</w:t>
            </w:r>
            <w:r w:rsidRPr="00032EF4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Разработаны методические рекомендации по организации независимой оценки качества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апреля 2017 г.</w:t>
            </w:r>
          </w:p>
        </w:tc>
      </w:tr>
      <w:bookmarkStart w:id="26" w:name="sub_327"/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fldChar w:fldCharType="begin"/>
            </w:r>
            <w:r w:rsidRPr="00032EF4">
              <w:rPr>
                <w:rFonts w:ascii="Times New Roman" w:hAnsi="Times New Roman" w:cs="Times New Roman"/>
              </w:rPr>
              <w:instrText>HYPERLINK "garantF1://71591474.1000"</w:instrText>
            </w:r>
            <w:r w:rsidRPr="00032EF4">
              <w:rPr>
                <w:rFonts w:ascii="Times New Roman" w:hAnsi="Times New Roman" w:cs="Times New Roman"/>
              </w:rPr>
              <w:fldChar w:fldCharType="separate"/>
            </w:r>
            <w:r w:rsidRPr="00032EF4">
              <w:rPr>
                <w:rStyle w:val="a4"/>
                <w:rFonts w:ascii="Times New Roman" w:hAnsi="Times New Roman" w:cs="Times New Roman"/>
                <w:color w:val="auto"/>
              </w:rPr>
              <w:t>2.7.</w:t>
            </w:r>
            <w:r w:rsidRPr="00032EF4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Разработана </w:t>
            </w:r>
            <w:hyperlink r:id="rId6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методика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определения высокооснащенных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июня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328"/>
            <w:r w:rsidRPr="00032EF4">
              <w:rPr>
                <w:rFonts w:ascii="Times New Roman" w:hAnsi="Times New Roman" w:cs="Times New Roman"/>
              </w:rPr>
              <w:t>2.8.</w:t>
            </w:r>
            <w:bookmarkEnd w:id="2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Уточнение параметров финансового обеспечения проекта и формирование соответствующих обоснований бюджетных ассигнований при формировании федерального закона о федеральном бюджете на 2018 год и плановый период 2019 - 2020 годов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июля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329"/>
            <w:r w:rsidRPr="00032EF4">
              <w:rPr>
                <w:rFonts w:ascii="Times New Roman" w:hAnsi="Times New Roman" w:cs="Times New Roman"/>
              </w:rPr>
              <w:t>2.9.</w:t>
            </w:r>
            <w:bookmarkEnd w:id="2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 прототип общедоступного федерального навигатора (с региональными и муниципальными сегментами) по дополнительным общеобразовательным программам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августа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3561"/>
            <w:r w:rsidRPr="00032EF4">
              <w:rPr>
                <w:rFonts w:ascii="Times New Roman" w:hAnsi="Times New Roman" w:cs="Times New Roman"/>
              </w:rPr>
              <w:t>2.10</w:t>
            </w:r>
            <w:bookmarkEnd w:id="2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7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Уточнено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понятие и содержание внеурочной деятельности в рамках реализации основных общеобразовательных программ, в том числе в части проектной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ноября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511"/>
            <w:r w:rsidRPr="00032EF4">
              <w:rPr>
                <w:rFonts w:ascii="Times New Roman" w:hAnsi="Times New Roman" w:cs="Times New Roman"/>
              </w:rPr>
              <w:t>2.11.</w:t>
            </w:r>
            <w:bookmarkEnd w:id="3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Уточнены требования профессионального стандарта педагога дополнительного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ноября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512"/>
            <w:r w:rsidRPr="00032EF4">
              <w:rPr>
                <w:rFonts w:ascii="Times New Roman" w:hAnsi="Times New Roman" w:cs="Times New Roman"/>
              </w:rPr>
              <w:t>2.12.</w:t>
            </w:r>
            <w:bookmarkEnd w:id="3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Проведен мониторинг перехода региональных систем дополнительного образования детей на нормативно-подушевое финансирование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513"/>
            <w:r w:rsidRPr="00032EF4">
              <w:rPr>
                <w:rFonts w:ascii="Times New Roman" w:hAnsi="Times New Roman" w:cs="Times New Roman"/>
              </w:rPr>
              <w:t>2.13.</w:t>
            </w:r>
            <w:bookmarkEnd w:id="3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Разработаны типовые модели организации при реализации дополнительных общеобразовательных программ сетевого взаимодействия общеобразовательных </w:t>
            </w:r>
            <w:r w:rsidRPr="00032EF4">
              <w:rPr>
                <w:rFonts w:ascii="Times New Roman" w:hAnsi="Times New Roman" w:cs="Times New Roman"/>
              </w:rPr>
              <w:lastRenderedPageBreak/>
              <w:t>организаций, организаций дополнительного образования,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3" w:name="sub_514"/>
            <w:r w:rsidRPr="00032EF4">
              <w:rPr>
                <w:rFonts w:ascii="Times New Roman" w:hAnsi="Times New Roman" w:cs="Times New Roman"/>
              </w:rPr>
              <w:lastRenderedPageBreak/>
              <w:t>2.14.</w:t>
            </w:r>
            <w:bookmarkEnd w:id="3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На основе опыта деятельности пилотных модельных центров обобщена практика их деятельности и разработаны единые рекомендации по основным направлениям деятельности модельного центра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515"/>
            <w:r w:rsidRPr="00032EF4">
              <w:rPr>
                <w:rFonts w:ascii="Times New Roman" w:hAnsi="Times New Roman" w:cs="Times New Roman"/>
              </w:rPr>
              <w:t>2.15.</w:t>
            </w:r>
            <w:bookmarkEnd w:id="3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70% детей в возрасте от 5 до 18 лет охвачено дополнительным образованием, в том числе 7% детей охвачены дополнительными общеобразовательными программами технической и естественно-научной направленности, в том числе на базе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516"/>
            <w:r w:rsidRPr="00032EF4">
              <w:rPr>
                <w:rFonts w:ascii="Times New Roman" w:hAnsi="Times New Roman" w:cs="Times New Roman"/>
              </w:rPr>
              <w:t>2.16.</w:t>
            </w:r>
            <w:bookmarkEnd w:id="3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Создано не менее 7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517"/>
            <w:r w:rsidRPr="00032EF4">
              <w:rPr>
                <w:rFonts w:ascii="Times New Roman" w:hAnsi="Times New Roman" w:cs="Times New Roman"/>
              </w:rPr>
              <w:t>2.17.</w:t>
            </w:r>
            <w:bookmarkEnd w:id="3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7 пилотных субъектов Российской Федерации сформировали региональные и муниципальные компоненты федерального навигатора по дополнительным общеобразовательным программам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518"/>
            <w:r w:rsidRPr="00032EF4">
              <w:rPr>
                <w:rFonts w:ascii="Times New Roman" w:hAnsi="Times New Roman" w:cs="Times New Roman"/>
              </w:rPr>
              <w:t>2.18.</w:t>
            </w:r>
            <w:bookmarkEnd w:id="3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Создано за счет средств федеральной поддержки не менее 34 детских технопарков "Кванториум"</w:t>
            </w:r>
            <w:hyperlink w:anchor="sub_5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*(5)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303"/>
            <w:r w:rsidRPr="00032EF4">
              <w:rPr>
                <w:rFonts w:ascii="Times New Roman" w:hAnsi="Times New Roman" w:cs="Times New Roman"/>
              </w:rPr>
              <w:t>3.</w:t>
            </w:r>
            <w:bookmarkEnd w:id="3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331"/>
            <w:r w:rsidRPr="00032EF4">
              <w:rPr>
                <w:rFonts w:ascii="Times New Roman" w:hAnsi="Times New Roman" w:cs="Times New Roman"/>
              </w:rPr>
              <w:t>3.1.</w:t>
            </w:r>
            <w:bookmarkEnd w:id="3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3311"/>
            <w:r w:rsidRPr="00032EF4">
              <w:rPr>
                <w:rFonts w:ascii="Times New Roman" w:hAnsi="Times New Roman" w:cs="Times New Roman"/>
              </w:rPr>
              <w:t>3.1.1.</w:t>
            </w:r>
            <w:bookmarkEnd w:id="4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332"/>
            <w:r w:rsidRPr="00032EF4">
              <w:rPr>
                <w:rFonts w:ascii="Times New Roman" w:hAnsi="Times New Roman" w:cs="Times New Roman"/>
              </w:rPr>
              <w:t>3.2.</w:t>
            </w:r>
            <w:bookmarkEnd w:id="4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3321"/>
            <w:r w:rsidRPr="00032EF4">
              <w:rPr>
                <w:rFonts w:ascii="Times New Roman" w:hAnsi="Times New Roman" w:cs="Times New Roman"/>
              </w:rPr>
              <w:t>3.2.1.</w:t>
            </w:r>
            <w:bookmarkEnd w:id="4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333"/>
            <w:r w:rsidRPr="00032EF4">
              <w:rPr>
                <w:rFonts w:ascii="Times New Roman" w:hAnsi="Times New Roman" w:cs="Times New Roman"/>
              </w:rPr>
              <w:t>3.3.</w:t>
            </w:r>
            <w:bookmarkEnd w:id="4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Принято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</w:t>
            </w:r>
            <w:r w:rsidRPr="00032EF4">
              <w:rPr>
                <w:rFonts w:ascii="Times New Roman" w:hAnsi="Times New Roman" w:cs="Times New Roman"/>
              </w:rPr>
              <w:lastRenderedPageBreak/>
              <w:t>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3331"/>
            <w:r w:rsidRPr="00032EF4">
              <w:rPr>
                <w:rFonts w:ascii="Times New Roman" w:hAnsi="Times New Roman" w:cs="Times New Roman"/>
              </w:rPr>
              <w:lastRenderedPageBreak/>
              <w:t>3.3.1.</w:t>
            </w:r>
            <w:bookmarkEnd w:id="4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334"/>
            <w:r w:rsidRPr="00032EF4">
              <w:rPr>
                <w:rFonts w:ascii="Times New Roman" w:hAnsi="Times New Roman" w:cs="Times New Roman"/>
              </w:rPr>
              <w:t>3.4.</w:t>
            </w:r>
            <w:bookmarkEnd w:id="4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группы бюджетам субъектов Российской Федерации со стабильно низким охватом детей дополнительным образованием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3341"/>
            <w:r w:rsidRPr="00032EF4">
              <w:rPr>
                <w:rFonts w:ascii="Times New Roman" w:hAnsi="Times New Roman" w:cs="Times New Roman"/>
              </w:rPr>
              <w:t>3.4.1.</w:t>
            </w:r>
            <w:bookmarkEnd w:id="4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335"/>
            <w:r w:rsidRPr="00032EF4">
              <w:rPr>
                <w:rFonts w:ascii="Times New Roman" w:hAnsi="Times New Roman" w:cs="Times New Roman"/>
              </w:rPr>
              <w:t>3.5.</w:t>
            </w:r>
            <w:bookmarkEnd w:id="4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обновление условий - инфраструктуры, оборудования и средств обучения)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2017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8" w:name="sub_3558"/>
            <w:r w:rsidRPr="00032EF4">
              <w:rPr>
                <w:rFonts w:ascii="Times New Roman" w:hAnsi="Times New Roman" w:cs="Times New Roman"/>
              </w:rPr>
              <w:t>3.5.1</w:t>
            </w:r>
            <w:bookmarkEnd w:id="4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336"/>
            <w:r w:rsidRPr="00032EF4">
              <w:rPr>
                <w:rFonts w:ascii="Times New Roman" w:hAnsi="Times New Roman" w:cs="Times New Roman"/>
              </w:rPr>
              <w:t>3.6.</w:t>
            </w:r>
            <w:bookmarkEnd w:id="4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Сформирована современная система сопровождения развития и совершенствования профессионального мастерства педагогических и управленческих кадров системы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337"/>
            <w:r w:rsidRPr="00032EF4">
              <w:rPr>
                <w:rFonts w:ascii="Times New Roman" w:hAnsi="Times New Roman" w:cs="Times New Roman"/>
              </w:rPr>
              <w:t>3.7.</w:t>
            </w:r>
            <w:bookmarkEnd w:id="5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Обеспечено включение сведений о системе дополнительного образования детей в ГИС "Контингент" и утвержден план по совершенствованию статистического наблюдения детей, охваченных дополнительным образованием, с учетом опыта территорий опережающего развития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сентября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338"/>
            <w:r w:rsidRPr="00032EF4">
              <w:rPr>
                <w:rFonts w:ascii="Times New Roman" w:hAnsi="Times New Roman" w:cs="Times New Roman"/>
              </w:rPr>
              <w:t>3.8.</w:t>
            </w:r>
            <w:bookmarkEnd w:id="5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На территории Российской Федерации проведен конкурс детских инженерных команд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ноября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339"/>
            <w:r w:rsidRPr="00032EF4">
              <w:rPr>
                <w:rFonts w:ascii="Times New Roman" w:hAnsi="Times New Roman" w:cs="Times New Roman"/>
              </w:rPr>
              <w:t>3.9.</w:t>
            </w:r>
            <w:bookmarkEnd w:id="5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Не менее 71% детей в возрасте от 5 до 18 лет охвачены дополнительным образованием, в том числе 12% детей охвачены дополнительными общеобразовательными </w:t>
            </w:r>
            <w:r w:rsidRPr="00032EF4">
              <w:rPr>
                <w:rFonts w:ascii="Times New Roman" w:hAnsi="Times New Roman" w:cs="Times New Roman"/>
              </w:rPr>
              <w:lastRenderedPageBreak/>
              <w:t>программами технической и естественно-научной направленности (в том числе на базе детских технопарков "Кванториум")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610"/>
            <w:r w:rsidRPr="00032EF4">
              <w:rPr>
                <w:rFonts w:ascii="Times New Roman" w:hAnsi="Times New Roman" w:cs="Times New Roman"/>
              </w:rPr>
              <w:lastRenderedPageBreak/>
              <w:t>3.10.</w:t>
            </w:r>
            <w:bookmarkEnd w:id="5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Функционирует не менее 31 модельного центра дополнительного образования детей, в том числе не менее 17 из них - на базе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4" w:name="sub_611"/>
            <w:r w:rsidRPr="00032EF4">
              <w:rPr>
                <w:rFonts w:ascii="Times New Roman" w:hAnsi="Times New Roman" w:cs="Times New Roman"/>
              </w:rPr>
              <w:t>3.11.</w:t>
            </w:r>
            <w:bookmarkEnd w:id="5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31 субъекта Российской Федерации сформировали региональные и муниципальные компоненты федерального навигатора по дополнительным общеобразовательным программам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612"/>
            <w:r w:rsidRPr="00032EF4">
              <w:rPr>
                <w:rFonts w:ascii="Times New Roman" w:hAnsi="Times New Roman" w:cs="Times New Roman"/>
              </w:rPr>
              <w:t>3.12.</w:t>
            </w:r>
            <w:bookmarkEnd w:id="5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10% детей охвачены дополнительным образованием с использованием персонифицированного финансирования</w:t>
            </w:r>
            <w:hyperlink w:anchor="sub_6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*(6)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6" w:name="sub_613"/>
            <w:r w:rsidRPr="00032EF4">
              <w:rPr>
                <w:rFonts w:ascii="Times New Roman" w:hAnsi="Times New Roman" w:cs="Times New Roman"/>
              </w:rPr>
              <w:t>3.13.</w:t>
            </w:r>
            <w:bookmarkEnd w:id="5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Создано за счет средств федеральной поддержки не менее 58 детских технопарка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614"/>
            <w:r w:rsidRPr="00032EF4">
              <w:rPr>
                <w:rFonts w:ascii="Times New Roman" w:hAnsi="Times New Roman" w:cs="Times New Roman"/>
              </w:rPr>
              <w:t>3.14.</w:t>
            </w:r>
            <w:bookmarkEnd w:id="5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Для более 400 тыс. мест обновлены условия получения дополнительного образования, обеспечено оснащение современным оборудованием и средствами обучения, в том числе в сельской местности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8" w:name="sub_304"/>
            <w:r w:rsidRPr="00032EF4">
              <w:rPr>
                <w:rFonts w:ascii="Times New Roman" w:hAnsi="Times New Roman" w:cs="Times New Roman"/>
              </w:rPr>
              <w:t>4.</w:t>
            </w:r>
            <w:bookmarkEnd w:id="5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341"/>
            <w:r w:rsidRPr="00032EF4">
              <w:rPr>
                <w:rFonts w:ascii="Times New Roman" w:hAnsi="Times New Roman" w:cs="Times New Roman"/>
              </w:rPr>
              <w:t>4.1.</w:t>
            </w:r>
            <w:bookmarkEnd w:id="5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0" w:name="sub_3411"/>
            <w:r w:rsidRPr="00032EF4">
              <w:rPr>
                <w:rFonts w:ascii="Times New Roman" w:hAnsi="Times New Roman" w:cs="Times New Roman"/>
              </w:rPr>
              <w:t>4.1.1.</w:t>
            </w:r>
            <w:bookmarkEnd w:id="6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342"/>
            <w:r w:rsidRPr="00032EF4">
              <w:rPr>
                <w:rFonts w:ascii="Times New Roman" w:hAnsi="Times New Roman" w:cs="Times New Roman"/>
              </w:rPr>
              <w:t>4.2.</w:t>
            </w:r>
            <w:bookmarkEnd w:id="6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3559"/>
            <w:r w:rsidRPr="00032EF4">
              <w:rPr>
                <w:rFonts w:ascii="Times New Roman" w:hAnsi="Times New Roman" w:cs="Times New Roman"/>
              </w:rPr>
              <w:t>4.2.1</w:t>
            </w:r>
            <w:bookmarkEnd w:id="6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343"/>
            <w:r w:rsidRPr="00032EF4">
              <w:rPr>
                <w:rFonts w:ascii="Times New Roman" w:hAnsi="Times New Roman" w:cs="Times New Roman"/>
              </w:rPr>
              <w:t>4.3.</w:t>
            </w:r>
            <w:bookmarkEnd w:id="6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Принято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</w:t>
            </w:r>
            <w:r w:rsidRPr="00032EF4">
              <w:rPr>
                <w:rFonts w:ascii="Times New Roman" w:hAnsi="Times New Roman" w:cs="Times New Roman"/>
              </w:rPr>
              <w:lastRenderedPageBreak/>
              <w:t>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4" w:name="sub_3431"/>
            <w:r w:rsidRPr="00032EF4">
              <w:rPr>
                <w:rFonts w:ascii="Times New Roman" w:hAnsi="Times New Roman" w:cs="Times New Roman"/>
              </w:rPr>
              <w:t>4.3.1.</w:t>
            </w:r>
            <w:bookmarkEnd w:id="6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5" w:name="sub_344"/>
            <w:r w:rsidRPr="00032EF4">
              <w:rPr>
                <w:rFonts w:ascii="Times New Roman" w:hAnsi="Times New Roman" w:cs="Times New Roman"/>
              </w:rPr>
              <w:t>4.4.</w:t>
            </w:r>
            <w:bookmarkEnd w:id="6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группы бюджетам субъектов Российской Федерации со стабильно низким охватом детей дополнительным образованием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6" w:name="sub_3441"/>
            <w:r w:rsidRPr="00032EF4">
              <w:rPr>
                <w:rFonts w:ascii="Times New Roman" w:hAnsi="Times New Roman" w:cs="Times New Roman"/>
              </w:rPr>
              <w:t>4.4.1.</w:t>
            </w:r>
            <w:bookmarkEnd w:id="6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7" w:name="sub_345"/>
            <w:r w:rsidRPr="00032EF4">
              <w:rPr>
                <w:rFonts w:ascii="Times New Roman" w:hAnsi="Times New Roman" w:cs="Times New Roman"/>
              </w:rPr>
              <w:t>4.5.</w:t>
            </w:r>
            <w:bookmarkEnd w:id="6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продолжения реализации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обновление условий - инфраструктуры, оборудования и средств обучения)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2018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8" w:name="sub_3451"/>
            <w:r w:rsidRPr="00032EF4">
              <w:rPr>
                <w:rFonts w:ascii="Times New Roman" w:hAnsi="Times New Roman" w:cs="Times New Roman"/>
              </w:rPr>
              <w:t>4.5.1.</w:t>
            </w:r>
            <w:bookmarkEnd w:id="68"/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9" w:name="sub_346"/>
            <w:r w:rsidRPr="00032EF4">
              <w:rPr>
                <w:rFonts w:ascii="Times New Roman" w:hAnsi="Times New Roman" w:cs="Times New Roman"/>
              </w:rPr>
              <w:t>4.6.</w:t>
            </w:r>
            <w:bookmarkEnd w:id="6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Проведена пилотная апробация стандарта обеспечения доступности дополнительного образования для детей с различными образовательными потребностями и возможностями (в том числе с ограниченными возможностями здоровья и инвалидами, одаренными, находящимися в трудной жизненной ситуации)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сентября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0" w:name="sub_347"/>
            <w:r w:rsidRPr="00032EF4">
              <w:rPr>
                <w:rFonts w:ascii="Times New Roman" w:hAnsi="Times New Roman" w:cs="Times New Roman"/>
              </w:rPr>
              <w:t>4.7.</w:t>
            </w:r>
            <w:bookmarkEnd w:id="7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Сформирована система карьерного роста педагогов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ноября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1" w:name="sub_348"/>
            <w:r w:rsidRPr="00032EF4">
              <w:rPr>
                <w:rFonts w:ascii="Times New Roman" w:hAnsi="Times New Roman" w:cs="Times New Roman"/>
              </w:rPr>
              <w:t>4.8.</w:t>
            </w:r>
            <w:bookmarkEnd w:id="7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73% детей в возрасте от 5 до 18 лет охвачены дополнительным образованием, в том числе 15% детей охвачены дополнительными общеобразовательными программами технической и естественно-научной направленности (в том числе на базе технопарков "Кванториум")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2" w:name="sub_349"/>
            <w:r w:rsidRPr="00032EF4">
              <w:rPr>
                <w:rFonts w:ascii="Times New Roman" w:hAnsi="Times New Roman" w:cs="Times New Roman"/>
              </w:rPr>
              <w:t>4.9.</w:t>
            </w:r>
            <w:bookmarkEnd w:id="7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Функционирует не менее 58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3" w:name="sub_710"/>
            <w:r w:rsidRPr="00032EF4">
              <w:rPr>
                <w:rFonts w:ascii="Times New Roman" w:hAnsi="Times New Roman" w:cs="Times New Roman"/>
              </w:rPr>
              <w:t>4.10.</w:t>
            </w:r>
            <w:bookmarkEnd w:id="7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Во всех субъектах Российской Федерации сформированы региональные компоненты федерального навигатора по дополнительным общеобразовательным программам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4" w:name="sub_711"/>
            <w:r w:rsidRPr="00032EF4">
              <w:rPr>
                <w:rFonts w:ascii="Times New Roman" w:hAnsi="Times New Roman" w:cs="Times New Roman"/>
              </w:rPr>
              <w:t>4.11.</w:t>
            </w:r>
            <w:bookmarkEnd w:id="7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20% детей охвачены дополнительным образованием с использованием персонифицированного финансирования</w:t>
            </w:r>
            <w:hyperlink w:anchor="sub_6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*(6)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5" w:name="sub_712"/>
            <w:r w:rsidRPr="00032EF4">
              <w:rPr>
                <w:rFonts w:ascii="Times New Roman" w:hAnsi="Times New Roman" w:cs="Times New Roman"/>
              </w:rPr>
              <w:t>4.12.</w:t>
            </w:r>
            <w:bookmarkEnd w:id="7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Создано за счет средств федеральной поддержки не менее 75 детских технопарка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6" w:name="sub_713"/>
            <w:r w:rsidRPr="00032EF4">
              <w:rPr>
                <w:rFonts w:ascii="Times New Roman" w:hAnsi="Times New Roman" w:cs="Times New Roman"/>
              </w:rPr>
              <w:t>4.13.</w:t>
            </w:r>
            <w:bookmarkEnd w:id="7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Для более 700 тыс. мест обновлены условия получения дополнительного образования, обеспечено оснащение современным оборудованием и средствами обучения, в том числе в сельской местности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7" w:name="sub_305"/>
            <w:r w:rsidRPr="00032EF4">
              <w:rPr>
                <w:rFonts w:ascii="Times New Roman" w:hAnsi="Times New Roman" w:cs="Times New Roman"/>
              </w:rPr>
              <w:t>5.</w:t>
            </w:r>
            <w:bookmarkEnd w:id="7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8" w:name="sub_351"/>
            <w:r w:rsidRPr="00032EF4">
              <w:rPr>
                <w:rFonts w:ascii="Times New Roman" w:hAnsi="Times New Roman" w:cs="Times New Roman"/>
              </w:rPr>
              <w:t>5.1.</w:t>
            </w:r>
            <w:bookmarkEnd w:id="78"/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9" w:name="sub_3511"/>
            <w:r w:rsidRPr="00032EF4">
              <w:rPr>
                <w:rFonts w:ascii="Times New Roman" w:hAnsi="Times New Roman" w:cs="Times New Roman"/>
              </w:rPr>
              <w:t>5.1.1.</w:t>
            </w:r>
            <w:bookmarkEnd w:id="7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</w:t>
            </w:r>
            <w:r w:rsidRPr="00032EF4">
              <w:rPr>
                <w:rFonts w:ascii="Times New Roman" w:hAnsi="Times New Roman" w:cs="Times New Roman"/>
              </w:rPr>
              <w:lastRenderedPageBreak/>
              <w:t>сийской Федерации на софинансирование региональных мероприятий по созданию и развитию модельных центров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0" w:name="sub_352"/>
            <w:r w:rsidRPr="00032EF4">
              <w:rPr>
                <w:rFonts w:ascii="Times New Roman" w:hAnsi="Times New Roman" w:cs="Times New Roman"/>
              </w:rPr>
              <w:t>5.2.</w:t>
            </w:r>
            <w:bookmarkEnd w:id="8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1" w:name="sub_3521"/>
            <w:r w:rsidRPr="00032EF4">
              <w:rPr>
                <w:rFonts w:ascii="Times New Roman" w:hAnsi="Times New Roman" w:cs="Times New Roman"/>
              </w:rPr>
              <w:t>5.2.1.</w:t>
            </w:r>
            <w:bookmarkEnd w:id="8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Отобраны проекты, утверждено распределение и заключены соглашения о предоставлении субсидий из федерального бюджета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2" w:name="sub_353"/>
            <w:r w:rsidRPr="00032EF4">
              <w:rPr>
                <w:rFonts w:ascii="Times New Roman" w:hAnsi="Times New Roman" w:cs="Times New Roman"/>
              </w:rPr>
              <w:t>5.3.</w:t>
            </w:r>
            <w:bookmarkEnd w:id="8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3" w:name="sub_3531"/>
            <w:r w:rsidRPr="00032EF4">
              <w:rPr>
                <w:rFonts w:ascii="Times New Roman" w:hAnsi="Times New Roman" w:cs="Times New Roman"/>
              </w:rPr>
              <w:t>5.3.1.</w:t>
            </w:r>
            <w:bookmarkEnd w:id="8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Отобраны проекты, 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софинансирование региональных </w:t>
            </w:r>
            <w:r w:rsidRPr="00032EF4">
              <w:rPr>
                <w:rFonts w:ascii="Times New Roman" w:hAnsi="Times New Roman" w:cs="Times New Roman"/>
              </w:rPr>
              <w:lastRenderedPageBreak/>
              <w:t>мероприятий по созданию и функционированию детских технопарков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4" w:name="sub_354"/>
            <w:r w:rsidRPr="00032EF4">
              <w:rPr>
                <w:rFonts w:ascii="Times New Roman" w:hAnsi="Times New Roman" w:cs="Times New Roman"/>
              </w:rPr>
              <w:t>5.4.</w:t>
            </w:r>
            <w:bookmarkEnd w:id="84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группы бюджетам субъектов Российской Федерации со стабильно низким охватом детей дополнительным образованием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5" w:name="sub_3541"/>
            <w:r w:rsidRPr="00032EF4">
              <w:rPr>
                <w:rFonts w:ascii="Times New Roman" w:hAnsi="Times New Roman" w:cs="Times New Roman"/>
              </w:rPr>
              <w:t>5.4.1.</w:t>
            </w:r>
            <w:bookmarkEnd w:id="8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со стабильно низким охватом детей дополнительным образованием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6" w:name="sub_355"/>
            <w:r w:rsidRPr="00032EF4">
              <w:rPr>
                <w:rFonts w:ascii="Times New Roman" w:hAnsi="Times New Roman" w:cs="Times New Roman"/>
              </w:rPr>
              <w:t>5.5.</w:t>
            </w:r>
            <w:bookmarkEnd w:id="8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Принято решение о выделении средств федерального бюджета на софинансирование продолжения реализации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обновление условий - инфраструктуры, оборудования и средств обучения)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25 декабря 2019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7" w:name="sub_3551"/>
            <w:r w:rsidRPr="00032EF4">
              <w:rPr>
                <w:rFonts w:ascii="Times New Roman" w:hAnsi="Times New Roman" w:cs="Times New Roman"/>
              </w:rPr>
              <w:t>5.5.1.</w:t>
            </w:r>
            <w:bookmarkEnd w:id="8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Утверждено распределение и заключены соглашения с субъектами Российской Федерации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марта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8" w:name="sub_356"/>
            <w:r w:rsidRPr="00032EF4">
              <w:rPr>
                <w:rFonts w:ascii="Times New Roman" w:hAnsi="Times New Roman" w:cs="Times New Roman"/>
              </w:rPr>
              <w:t>5.6.</w:t>
            </w:r>
            <w:bookmarkEnd w:id="8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75% детей в возрасте от 5 до 18 лет охвачены дополнительным образованием, в том числе 18% де</w:t>
            </w:r>
            <w:r w:rsidRPr="00032EF4">
              <w:rPr>
                <w:rFonts w:ascii="Times New Roman" w:hAnsi="Times New Roman" w:cs="Times New Roman"/>
              </w:rPr>
              <w:lastRenderedPageBreak/>
              <w:t>тей охвачены дополнительными общеобразовательными программами технической и естественно-научной направленности (в том числе на базе технопарков "Кванториум")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9" w:name="sub_357"/>
            <w:r w:rsidRPr="00032EF4">
              <w:rPr>
                <w:rFonts w:ascii="Times New Roman" w:hAnsi="Times New Roman" w:cs="Times New Roman"/>
              </w:rPr>
              <w:t>5.7.</w:t>
            </w:r>
            <w:bookmarkEnd w:id="8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Во всех субъектах Российской Федерации функционируют модельные центры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0" w:name="sub_358"/>
            <w:r w:rsidRPr="00032EF4">
              <w:rPr>
                <w:rFonts w:ascii="Times New Roman" w:hAnsi="Times New Roman" w:cs="Times New Roman"/>
              </w:rPr>
              <w:t>5.8.</w:t>
            </w:r>
            <w:bookmarkEnd w:id="90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50% детей охвачены дополнительным образованием с использованием персонифицированного финансирования</w:t>
            </w:r>
            <w:hyperlink w:anchor="sub_6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*(6)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1" w:name="sub_359"/>
            <w:r w:rsidRPr="00032EF4">
              <w:rPr>
                <w:rFonts w:ascii="Times New Roman" w:hAnsi="Times New Roman" w:cs="Times New Roman"/>
              </w:rPr>
              <w:t>5.9.</w:t>
            </w:r>
            <w:bookmarkEnd w:id="91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Создано за счет средств федеральной поддержки не менее 85 детских технопарка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2" w:name="sub_810"/>
            <w:r w:rsidRPr="00032EF4">
              <w:rPr>
                <w:rFonts w:ascii="Times New Roman" w:hAnsi="Times New Roman" w:cs="Times New Roman"/>
              </w:rPr>
              <w:t>5.10.</w:t>
            </w:r>
            <w:bookmarkEnd w:id="92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Для более 700 тыс. мест обновлены условия предоставления дополнительного </w:t>
            </w:r>
            <w:r w:rsidRPr="00032EF4">
              <w:rPr>
                <w:rFonts w:ascii="Times New Roman" w:hAnsi="Times New Roman" w:cs="Times New Roman"/>
              </w:rPr>
              <w:lastRenderedPageBreak/>
              <w:t>образования, обеспечено оснащение современным оборудованием и средствами обучения, в том числе в сельской местности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декабря 2020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3" w:name="sub_306"/>
            <w:r w:rsidRPr="00032EF4">
              <w:rPr>
                <w:rFonts w:ascii="Times New Roman" w:hAnsi="Times New Roman" w:cs="Times New Roman"/>
              </w:rPr>
              <w:t>6.</w:t>
            </w:r>
            <w:bookmarkEnd w:id="93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Этап 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4" w:name="sub_361"/>
            <w:r w:rsidRPr="00032EF4">
              <w:rPr>
                <w:rFonts w:ascii="Times New Roman" w:hAnsi="Times New Roman" w:cs="Times New Roman"/>
              </w:rPr>
              <w:t>6.1.</w:t>
            </w:r>
            <w:bookmarkEnd w:id="94"/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Подведены промежуточные итоги реализации проекта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2021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5" w:name="sub_362"/>
            <w:r w:rsidRPr="00032EF4">
              <w:rPr>
                <w:rFonts w:ascii="Times New Roman" w:hAnsi="Times New Roman" w:cs="Times New Roman"/>
              </w:rPr>
              <w:t>6.2.</w:t>
            </w:r>
            <w:bookmarkEnd w:id="95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Во всех субъектах Российской Федерации функционируют: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модернизированные системы дополнительного образования детей;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модельные центры дополнительного образования детей,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- детские технопарки "Кванториум"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февраля 2021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6" w:name="sub_363"/>
            <w:r w:rsidRPr="00032EF4">
              <w:rPr>
                <w:rFonts w:ascii="Times New Roman" w:hAnsi="Times New Roman" w:cs="Times New Roman"/>
              </w:rPr>
              <w:t>6.3.</w:t>
            </w:r>
            <w:bookmarkEnd w:id="96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Разработана программа сопровождения и дальнейшего развития результатов проекта на период до 2025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 июля 2021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7" w:name="sub_364"/>
            <w:r w:rsidRPr="00032EF4">
              <w:rPr>
                <w:rFonts w:ascii="Times New Roman" w:hAnsi="Times New Roman" w:cs="Times New Roman"/>
              </w:rPr>
              <w:t>6.4.</w:t>
            </w:r>
            <w:bookmarkEnd w:id="97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Не менее 75% детей в возрасте от 5 до 18 лет охвачены дополнительным образованием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30 ноября 2021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8" w:name="sub_365"/>
            <w:r w:rsidRPr="00032EF4">
              <w:rPr>
                <w:rFonts w:ascii="Times New Roman" w:hAnsi="Times New Roman" w:cs="Times New Roman"/>
              </w:rPr>
              <w:t>6.5.</w:t>
            </w:r>
            <w:bookmarkEnd w:id="98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Для не менее 12% мест дополнительного образования модернизированы условия получения дополнительного образования, в том числе обновлено оборудование и средства обучения дополнительного образования детей с учетом обновления содержания дополнительного образования и обеспечения равного доступа к образовательным программам нового качества детей из сельской местности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30 ноября 2021 г.</w:t>
            </w:r>
          </w:p>
        </w:tc>
      </w:tr>
      <w:tr w:rsidR="00032EF4" w:rsidRPr="00032EF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9" w:name="sub_366"/>
            <w:r w:rsidRPr="00032EF4">
              <w:rPr>
                <w:rFonts w:ascii="Times New Roman" w:hAnsi="Times New Roman" w:cs="Times New Roman"/>
              </w:rPr>
              <w:t>6.6.</w:t>
            </w:r>
            <w:bookmarkEnd w:id="99"/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Достигнуты целевые показатели проекта, обеспечивающие системное влияние на качество образования, осуществлен мониторинг показателей реализации проекта. Проект завершен (итоговый отчет утвержден)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Завершение проекта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30 ноября 2021 г.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100" w:name="sub_400"/>
      <w:r w:rsidRPr="00032EF4">
        <w:rPr>
          <w:rFonts w:ascii="Times New Roman" w:hAnsi="Times New Roman" w:cs="Times New Roman"/>
          <w:color w:val="auto"/>
        </w:rPr>
        <w:t>4. Бюджет приоритетного проекта</w:t>
      </w:r>
    </w:p>
    <w:bookmarkEnd w:id="100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3222"/>
        <w:gridCol w:w="2077"/>
        <w:gridCol w:w="1929"/>
        <w:gridCol w:w="1958"/>
        <w:gridCol w:w="1832"/>
        <w:gridCol w:w="1824"/>
      </w:tblGrid>
      <w:tr w:rsidR="009419DD" w:rsidRPr="00032EF4">
        <w:tc>
          <w:tcPr>
            <w:tcW w:w="15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9DD" w:rsidRPr="00032EF4" w:rsidRDefault="00A6507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(млрд. рублей)</w:t>
            </w:r>
          </w:p>
        </w:tc>
      </w:tr>
      <w:tr w:rsidR="009419DD" w:rsidRPr="00032EF4">
        <w:tc>
          <w:tcPr>
            <w:tcW w:w="5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Всего</w:t>
            </w:r>
            <w:hyperlink w:anchor="sub_7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*(7)</w:t>
              </w:r>
            </w:hyperlink>
          </w:p>
        </w:tc>
      </w:tr>
      <w:tr w:rsidR="009419DD" w:rsidRPr="00032EF4">
        <w:tc>
          <w:tcPr>
            <w:tcW w:w="56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2018</w:t>
            </w:r>
            <w:hyperlink w:anchor="sub_7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*(7)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2019</w:t>
            </w:r>
            <w:hyperlink w:anchor="sub_7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*(7)</w:t>
              </w:r>
            </w:hyperlink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2020</w:t>
            </w:r>
            <w:hyperlink w:anchor="sub_7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*(7)</w:t>
              </w:r>
            </w:hyperlink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19DD" w:rsidRPr="00032EF4"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Бюджетные источники, млрд. руб.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34,39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90,32</w:t>
            </w:r>
          </w:p>
        </w:tc>
      </w:tr>
      <w:tr w:rsidR="009419DD" w:rsidRPr="00032EF4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Субъектов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26,86</w:t>
            </w:r>
          </w:p>
        </w:tc>
      </w:tr>
      <w:tr w:rsidR="009419DD" w:rsidRPr="00032EF4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9419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Местные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0,0</w:t>
            </w:r>
          </w:p>
        </w:tc>
      </w:tr>
      <w:tr w:rsidR="009419DD" w:rsidRPr="00032EF4"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1,82</w:t>
            </w:r>
          </w:p>
        </w:tc>
      </w:tr>
      <w:tr w:rsidR="009419DD" w:rsidRPr="00032EF4"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45,17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45,17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119,00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101" w:name="sub_500"/>
      <w:r w:rsidRPr="00032EF4">
        <w:rPr>
          <w:rFonts w:ascii="Times New Roman" w:hAnsi="Times New Roman" w:cs="Times New Roman"/>
          <w:color w:val="auto"/>
        </w:rPr>
        <w:t>5. Ключевые риски и возможности</w:t>
      </w:r>
    </w:p>
    <w:bookmarkEnd w:id="101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0"/>
        <w:gridCol w:w="7560"/>
      </w:tblGrid>
      <w:tr w:rsidR="009419DD" w:rsidRPr="0003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N</w:t>
            </w:r>
            <w:r w:rsidRPr="00032E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Наименование риска / возможности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Мероприятия по предупреждению риска / реализации возможности</w:t>
            </w:r>
          </w:p>
        </w:tc>
      </w:tr>
      <w:tr w:rsidR="009419DD" w:rsidRPr="00032EF4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2" w:name="sub_501"/>
            <w:r w:rsidRPr="00032EF4">
              <w:rPr>
                <w:rFonts w:ascii="Times New Roman" w:hAnsi="Times New Roman" w:cs="Times New Roman"/>
              </w:rPr>
              <w:t>1.</w:t>
            </w:r>
            <w:bookmarkEnd w:id="102"/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9419DD" w:rsidRPr="00032EF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3" w:name="sub_502"/>
            <w:r w:rsidRPr="00032EF4">
              <w:rPr>
                <w:rFonts w:ascii="Times New Roman" w:hAnsi="Times New Roman" w:cs="Times New Roman"/>
              </w:rPr>
              <w:t>2.</w:t>
            </w:r>
            <w:bookmarkEnd w:id="103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Адресные меры материальной и нематериальной поддержки, в том числе, повышение заработной платы педагогов дополнительного образования детей, участие в профессиональных конкурсах.</w:t>
            </w:r>
          </w:p>
        </w:tc>
      </w:tr>
      <w:tr w:rsidR="009419DD" w:rsidRPr="00032EF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4" w:name="sub_503"/>
            <w:r w:rsidRPr="00032EF4">
              <w:rPr>
                <w:rFonts w:ascii="Times New Roman" w:hAnsi="Times New Roman" w:cs="Times New Roman"/>
              </w:rPr>
              <w:t>3.</w:t>
            </w:r>
            <w:bookmarkEnd w:id="104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Разрыв в качестве результатов задач проекта между городскими и сельскими территориями, в том числе, неравных условий для реализации современных программ дополнительного образования, недостаточных кадровых, финансовых и иных ресурсных условий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Развитие системы наставничества молодых педагогов со стороны опытных работников.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Стимулирование механизмов государственно-частного и социального партнерства и привлечения частных инвестиций в развитие сектора дополнительного образования детей.</w:t>
            </w:r>
          </w:p>
        </w:tc>
      </w:tr>
      <w:tr w:rsidR="009419DD" w:rsidRPr="00032EF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5" w:name="sub_504"/>
            <w:r w:rsidRPr="00032EF4">
              <w:rPr>
                <w:rFonts w:ascii="Times New Roman" w:hAnsi="Times New Roman" w:cs="Times New Roman"/>
              </w:rPr>
              <w:t>4.</w:t>
            </w:r>
            <w:bookmarkEnd w:id="105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Повышение уровня удовлетворенности населения дополнительным образованием детей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Развитие открытых информационных электронных ресурсов о системе дополнительного образования.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1"/>
        <w:rPr>
          <w:rFonts w:ascii="Times New Roman" w:hAnsi="Times New Roman" w:cs="Times New Roman"/>
          <w:color w:val="auto"/>
        </w:rPr>
      </w:pPr>
      <w:bookmarkStart w:id="106" w:name="sub_600"/>
      <w:r w:rsidRPr="00032EF4">
        <w:rPr>
          <w:rFonts w:ascii="Times New Roman" w:hAnsi="Times New Roman" w:cs="Times New Roman"/>
          <w:color w:val="auto"/>
        </w:rPr>
        <w:t>6. Описание приоритетного проекта</w:t>
      </w:r>
    </w:p>
    <w:bookmarkEnd w:id="106"/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1480"/>
      </w:tblGrid>
      <w:tr w:rsidR="009419DD" w:rsidRPr="00032E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8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Государственная программа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Российской Федерации "Развитие образования"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на 2013 - 2020 годы, утвержденная </w:t>
            </w:r>
            <w:hyperlink r:id="rId9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от 15 апреля 2014 г. N 295</w:t>
            </w:r>
          </w:p>
        </w:tc>
      </w:tr>
      <w:tr w:rsidR="009419DD" w:rsidRPr="00032E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Взаимосвязь с другими проектами и программами</w:t>
            </w: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Федеральная целевая программа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развития образования на 2016 - 2020 годы, утвержденная </w:t>
            </w:r>
            <w:hyperlink r:id="rId11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23 мая 2015 г. N 497;</w:t>
            </w:r>
          </w:p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Национальная технологическая инициатива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, утвержденная </w:t>
            </w:r>
            <w:hyperlink r:id="rId13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18 апреля 2016 г. N 317;</w:t>
            </w:r>
          </w:p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Концепция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развития дополнительного образования детей, утвержденная </w:t>
            </w:r>
            <w:hyperlink r:id="rId15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4 сентября 2014 г. N 1726-р</w:t>
            </w:r>
          </w:p>
        </w:tc>
      </w:tr>
      <w:tr w:rsidR="009419DD" w:rsidRPr="00032E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Формальные основания для инициации</w:t>
            </w: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Проект направлен на достижение цели, определенной </w:t>
            </w:r>
            <w:hyperlink r:id="rId16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Президента Российской Федерации от 7 мая 2012 г. N 599, в части увеличения охвата детей, обучающихся по дополнительным общеобразовательным программам.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 xml:space="preserve">Реализация проекта способствует достижению стратегически значимых задач </w:t>
            </w:r>
            <w:hyperlink r:id="rId17" w:history="1">
              <w:r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Основных направлений</w:t>
              </w:r>
            </w:hyperlink>
            <w:r w:rsidRPr="00032EF4">
              <w:rPr>
                <w:rFonts w:ascii="Times New Roman" w:hAnsi="Times New Roman" w:cs="Times New Roman"/>
              </w:rPr>
              <w:t xml:space="preserve"> деятельности Правительства Российской Федерации на период до 2018 года (утверждены Правительством Российской Федерации 14 мая 2015 г.) и следующим документам:</w:t>
            </w:r>
          </w:p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Стратегия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инновационного развития Российской Федерации на период до 2020 года, утвержденная </w:t>
            </w:r>
            <w:hyperlink r:id="rId19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8 декабря 2011 г. N 2227-р;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Протокол заседания президиума Совета при Президенте Российской Федерации по стратегическому развитию и приоритетным проектам от 24 августа 2016 г. N 2;</w:t>
            </w:r>
          </w:p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Концепция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развития дополнительного образования, утвержденная </w:t>
            </w:r>
            <w:hyperlink r:id="rId21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4 сентября 2014 г. N 1726-р;</w:t>
            </w:r>
          </w:p>
          <w:p w:rsidR="009419DD" w:rsidRPr="00032EF4" w:rsidRDefault="00032EF4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Стратегия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развития воспитания в Российской Федерации на период до 2025 года, утвержденная </w:t>
            </w:r>
            <w:hyperlink r:id="rId23" w:history="1">
              <w:r w:rsidR="00A65072" w:rsidRPr="00032EF4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="00A65072" w:rsidRPr="00032EF4">
              <w:rPr>
                <w:rFonts w:ascii="Times New Roman" w:hAnsi="Times New Roman" w:cs="Times New Roman"/>
              </w:rPr>
              <w:t xml:space="preserve"> Правительства Российской Федерации от 29 мая 2015 г. N 996-р;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Концепция общенациональной системы выявления и развития молодых талантов;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Стратегическая инициатива "Новая модель системы дополнительного образования", одобренная Президентом Российской Федерации 27 мая 2015 г.</w:t>
            </w:r>
          </w:p>
        </w:tc>
      </w:tr>
      <w:tr w:rsidR="009419DD" w:rsidRPr="00032EF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В рамках проекта не будет: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осуществляться замена устаревшего оборудования, для реализации дополнительных образовательных программ технической направленности в частных организациях;</w:t>
            </w:r>
          </w:p>
          <w:p w:rsidR="009419DD" w:rsidRPr="00032EF4" w:rsidRDefault="00A65072">
            <w:pPr>
              <w:pStyle w:val="a8"/>
              <w:rPr>
                <w:rFonts w:ascii="Times New Roman" w:hAnsi="Times New Roman" w:cs="Times New Roman"/>
              </w:rPr>
            </w:pPr>
            <w:r w:rsidRPr="00032EF4">
              <w:rPr>
                <w:rFonts w:ascii="Times New Roman" w:hAnsi="Times New Roman" w:cs="Times New Roman"/>
              </w:rPr>
              <w:t>строительство и ввод в эксплуатацию новых площадей для реализации дополнительных общеобразовательных программ в образовательных организациях.</w:t>
            </w:r>
          </w:p>
        </w:tc>
      </w:tr>
    </w:tbl>
    <w:p w:rsidR="009419DD" w:rsidRPr="00032EF4" w:rsidRDefault="009419DD">
      <w:pPr>
        <w:ind w:firstLine="0"/>
        <w:jc w:val="left"/>
        <w:rPr>
          <w:rFonts w:ascii="Times New Roman" w:hAnsi="Times New Roman" w:cs="Times New Roman"/>
        </w:rPr>
        <w:sectPr w:rsidR="009419DD" w:rsidRPr="00032EF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419DD" w:rsidRPr="00032EF4" w:rsidRDefault="009419DD">
      <w:pPr>
        <w:rPr>
          <w:rFonts w:ascii="Times New Roman" w:hAnsi="Times New Roman" w:cs="Times New Roman"/>
        </w:rPr>
      </w:pPr>
    </w:p>
    <w:p w:rsidR="009419DD" w:rsidRPr="00032EF4" w:rsidRDefault="00A65072">
      <w:pPr>
        <w:pStyle w:val="a8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_____________________________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07" w:name="sub_1"/>
      <w:r w:rsidRPr="00032EF4">
        <w:rPr>
          <w:rFonts w:ascii="Times New Roman" w:hAnsi="Times New Roman" w:cs="Times New Roman"/>
        </w:rPr>
        <w:t>*(1) - Динамика изменения указанного показателя показатель может быть уточнена с введением и развитием ГИС "Контингент"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08" w:name="sub_2"/>
      <w:bookmarkEnd w:id="107"/>
      <w:r w:rsidRPr="00032EF4">
        <w:rPr>
          <w:rFonts w:ascii="Times New Roman" w:hAnsi="Times New Roman" w:cs="Times New Roman"/>
        </w:rPr>
        <w:t>*(2) - Значения указанных показателей установлены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09" w:name="sub_3"/>
      <w:bookmarkEnd w:id="108"/>
      <w:r w:rsidRPr="00032EF4">
        <w:rPr>
          <w:rFonts w:ascii="Times New Roman" w:hAnsi="Times New Roman" w:cs="Times New Roman"/>
        </w:rPr>
        <w:t>*(3) - Результат проекта указан с учетом выделения дополнительных бюджетных ассигнований федерального бюджета и подлежат ежегодному уточнению при формировании федерального бюджета на очередной финансовый год и плановый период.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10" w:name="sub_4"/>
      <w:bookmarkEnd w:id="109"/>
      <w:r w:rsidRPr="00032EF4">
        <w:rPr>
          <w:rFonts w:ascii="Times New Roman" w:hAnsi="Times New Roman" w:cs="Times New Roman"/>
        </w:rPr>
        <w:t>*(4) - Перечень контрольных точек установлен с учетом выделения дополнительных бюджетных ассигнований федерального бюджета и подлежит ежегодному уточнению при формировании федерального бюджета на очередной финансовый год и плановый период.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11" w:name="sub_5"/>
      <w:bookmarkEnd w:id="110"/>
      <w:r w:rsidRPr="00032EF4">
        <w:rPr>
          <w:rFonts w:ascii="Times New Roman" w:hAnsi="Times New Roman" w:cs="Times New Roman"/>
        </w:rPr>
        <w:t xml:space="preserve">*(5) - Из которых 17 создано в 2016 году в рамках предоставления субсидии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2016 - 2020 годы в части мероприятия </w:t>
      </w:r>
      <w:hyperlink r:id="rId24" w:history="1">
        <w:r w:rsidRPr="00032EF4">
          <w:rPr>
            <w:rStyle w:val="a4"/>
            <w:rFonts w:ascii="Times New Roman" w:hAnsi="Times New Roman" w:cs="Times New Roman"/>
            <w:color w:val="auto"/>
          </w:rPr>
          <w:t>3.5</w:t>
        </w:r>
      </w:hyperlink>
      <w:r w:rsidRPr="00032EF4">
        <w:rPr>
          <w:rFonts w:ascii="Times New Roman" w:hAnsi="Times New Roman" w:cs="Times New Roman"/>
        </w:rPr>
        <w:t xml:space="preserve"> "Создание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обучающихся" (</w:t>
      </w:r>
      <w:hyperlink r:id="rId25" w:history="1">
        <w:r w:rsidRPr="00032EF4">
          <w:rPr>
            <w:rStyle w:val="a4"/>
            <w:rFonts w:ascii="Times New Roman" w:hAnsi="Times New Roman" w:cs="Times New Roman"/>
            <w:color w:val="auto"/>
          </w:rPr>
          <w:t>распоряжение</w:t>
        </w:r>
      </w:hyperlink>
      <w:r w:rsidRPr="00032EF4">
        <w:rPr>
          <w:rFonts w:ascii="Times New Roman" w:hAnsi="Times New Roman" w:cs="Times New Roman"/>
        </w:rPr>
        <w:t xml:space="preserve"> Правительства Российской Федерации от 14 сентября 2016 г. N 1940-р)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12" w:name="sub_6"/>
      <w:bookmarkEnd w:id="111"/>
      <w:r w:rsidRPr="00032EF4">
        <w:rPr>
          <w:rFonts w:ascii="Times New Roman" w:hAnsi="Times New Roman" w:cs="Times New Roman"/>
        </w:rPr>
        <w:t>*(6) - В случае принятия проекта Федерального закона "О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Федерации"</w:t>
      </w:r>
    </w:p>
    <w:p w:rsidR="009419DD" w:rsidRPr="00032EF4" w:rsidRDefault="00A65072">
      <w:pPr>
        <w:rPr>
          <w:rFonts w:ascii="Times New Roman" w:hAnsi="Times New Roman" w:cs="Times New Roman"/>
        </w:rPr>
      </w:pPr>
      <w:bookmarkStart w:id="113" w:name="sub_7"/>
      <w:bookmarkEnd w:id="112"/>
      <w:r w:rsidRPr="00032EF4">
        <w:rPr>
          <w:rFonts w:ascii="Times New Roman" w:hAnsi="Times New Roman" w:cs="Times New Roman"/>
        </w:rPr>
        <w:t>*(7) - Размер бюджетных ассигнований и внебюджетных средств указан с учетом дополнительной потребности и подлежит ежегодному уточнению при формировании федерального бюджета на очередной финансовый год и плановый период.</w:t>
      </w:r>
    </w:p>
    <w:bookmarkEnd w:id="113"/>
    <w:bookmarkEnd w:id="0"/>
    <w:p w:rsidR="00A65072" w:rsidRPr="00032EF4" w:rsidRDefault="00A65072">
      <w:pPr>
        <w:rPr>
          <w:rFonts w:ascii="Times New Roman" w:hAnsi="Times New Roman" w:cs="Times New Roman"/>
        </w:rPr>
      </w:pPr>
    </w:p>
    <w:sectPr w:rsidR="00A65072" w:rsidRPr="00032EF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D5D"/>
    <w:multiLevelType w:val="hybridMultilevel"/>
    <w:tmpl w:val="1970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296"/>
    <w:rsid w:val="00032EF4"/>
    <w:rsid w:val="009419DD"/>
    <w:rsid w:val="00A4714A"/>
    <w:rsid w:val="00A65072"/>
    <w:rsid w:val="00AA40EE"/>
    <w:rsid w:val="00C74296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Утратил силу"/>
    <w:uiPriority w:val="99"/>
    <w:rPr>
      <w:b w:val="0"/>
      <w:bCs w:val="0"/>
      <w:strike/>
      <w:color w:val="666600"/>
    </w:r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3472.1000" TargetMode="External"/><Relationship Id="rId13" Type="http://schemas.openxmlformats.org/officeDocument/2006/relationships/hyperlink" Target="garantF1://71280666.0" TargetMode="External"/><Relationship Id="rId18" Type="http://schemas.openxmlformats.org/officeDocument/2006/relationships/hyperlink" Target="garantF1://70006124.7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633280.0" TargetMode="External"/><Relationship Id="rId7" Type="http://schemas.openxmlformats.org/officeDocument/2006/relationships/hyperlink" Target="garantF1://71670346.1000" TargetMode="External"/><Relationship Id="rId12" Type="http://schemas.openxmlformats.org/officeDocument/2006/relationships/hyperlink" Target="garantF1://71280666.1000" TargetMode="External"/><Relationship Id="rId17" Type="http://schemas.openxmlformats.org/officeDocument/2006/relationships/hyperlink" Target="garantF1://70209020.0" TargetMode="External"/><Relationship Id="rId25" Type="http://schemas.openxmlformats.org/officeDocument/2006/relationships/hyperlink" Target="garantF1://7138993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70946.0" TargetMode="External"/><Relationship Id="rId20" Type="http://schemas.openxmlformats.org/officeDocument/2006/relationships/hyperlink" Target="garantF1://70633280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710438.0" TargetMode="External"/><Relationship Id="rId11" Type="http://schemas.openxmlformats.org/officeDocument/2006/relationships/hyperlink" Target="garantF1://70944750.0" TargetMode="External"/><Relationship Id="rId24" Type="http://schemas.openxmlformats.org/officeDocument/2006/relationships/hyperlink" Target="garantF1://70944750.14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633280.0" TargetMode="External"/><Relationship Id="rId23" Type="http://schemas.openxmlformats.org/officeDocument/2006/relationships/hyperlink" Target="garantF1://70957260.0" TargetMode="External"/><Relationship Id="rId10" Type="http://schemas.openxmlformats.org/officeDocument/2006/relationships/hyperlink" Target="garantF1://70944750.1000" TargetMode="External"/><Relationship Id="rId19" Type="http://schemas.openxmlformats.org/officeDocument/2006/relationships/hyperlink" Target="garantF1://700061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3472.0" TargetMode="External"/><Relationship Id="rId14" Type="http://schemas.openxmlformats.org/officeDocument/2006/relationships/hyperlink" Target="garantF1://70633280.1000" TargetMode="External"/><Relationship Id="rId22" Type="http://schemas.openxmlformats.org/officeDocument/2006/relationships/hyperlink" Target="garantF1://70957260.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6</cp:revision>
  <dcterms:created xsi:type="dcterms:W3CDTF">2019-05-22T13:11:00Z</dcterms:created>
  <dcterms:modified xsi:type="dcterms:W3CDTF">2019-05-24T11:44:00Z</dcterms:modified>
</cp:coreProperties>
</file>